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A0" w:rsidRPr="00F2773B" w:rsidRDefault="00EB3DA0" w:rsidP="00380E67">
      <w:pPr>
        <w:spacing w:after="0" w:line="240" w:lineRule="auto"/>
        <w:ind w:left="0" w:firstLine="0"/>
        <w:rPr>
          <w:color w:val="auto"/>
          <w:szCs w:val="24"/>
        </w:rPr>
      </w:pPr>
    </w:p>
    <w:p w:rsidR="00F26AD9" w:rsidRPr="00E57A35" w:rsidRDefault="00F26AD9" w:rsidP="004D7FB0">
      <w:pPr>
        <w:spacing w:after="0" w:line="240" w:lineRule="auto"/>
        <w:jc w:val="center"/>
        <w:rPr>
          <w:color w:val="auto"/>
          <w:szCs w:val="24"/>
        </w:rPr>
      </w:pPr>
    </w:p>
    <w:p w:rsidR="00713B4F" w:rsidRPr="00E57A35" w:rsidRDefault="00713B4F" w:rsidP="004D0F29">
      <w:pPr>
        <w:spacing w:after="0" w:line="240" w:lineRule="auto"/>
        <w:ind w:left="0" w:firstLine="0"/>
        <w:rPr>
          <w:color w:val="auto"/>
          <w:szCs w:val="24"/>
        </w:rPr>
      </w:pPr>
    </w:p>
    <w:p w:rsidR="00C654E5" w:rsidRPr="00E57A35" w:rsidRDefault="00C654E5" w:rsidP="00F2773B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00E57A35">
        <w:rPr>
          <w:color w:val="auto"/>
          <w:szCs w:val="24"/>
          <w:lang w:val="sr-Cyrl-CS"/>
        </w:rPr>
        <w:t xml:space="preserve">Уговора о суфинансирању програма енергетске санације </w:t>
      </w:r>
      <w:r w:rsidR="003816CC" w:rsidRPr="00E57A35">
        <w:rPr>
          <w:color w:val="auto"/>
          <w:szCs w:val="24"/>
          <w:lang w:val="sr-Cyrl-CS"/>
        </w:rPr>
        <w:t>породичних кућа и станова који спроводи општина</w:t>
      </w:r>
      <w:r w:rsidR="004C1F7D">
        <w:rPr>
          <w:color w:val="auto"/>
          <w:szCs w:val="24"/>
          <w:lang w:val="sr-Cyrl-CS"/>
        </w:rPr>
        <w:t xml:space="preserve"> </w:t>
      </w:r>
      <w:r w:rsidR="003D4E88">
        <w:rPr>
          <w:color w:val="auto"/>
          <w:szCs w:val="24"/>
        </w:rPr>
        <w:t>Владичин Хан</w:t>
      </w:r>
      <w:r w:rsidR="003816CC" w:rsidRPr="00E57A35">
        <w:rPr>
          <w:color w:val="auto"/>
          <w:szCs w:val="24"/>
          <w:lang w:val="sr-Cyrl-CS"/>
        </w:rPr>
        <w:t xml:space="preserve">, </w:t>
      </w:r>
      <w:r w:rsidRPr="00E57A35">
        <w:rPr>
          <w:color w:val="auto"/>
          <w:szCs w:val="24"/>
          <w:lang w:val="sr-Cyrl-CS"/>
        </w:rPr>
        <w:t>члана 1</w:t>
      </w:r>
      <w:r w:rsidRPr="00E57A35">
        <w:rPr>
          <w:color w:val="auto"/>
          <w:szCs w:val="24"/>
          <w:lang w:val="sr-Latn-CS"/>
        </w:rPr>
        <w:t>8</w:t>
      </w:r>
      <w:r w:rsidRPr="00E57A35">
        <w:rPr>
          <w:color w:val="auto"/>
          <w:szCs w:val="24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00E57A35">
        <w:rPr>
          <w:color w:val="auto"/>
          <w:szCs w:val="24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3D4E88">
        <w:rPr>
          <w:color w:val="auto"/>
          <w:szCs w:val="24"/>
          <w:lang w:val="sr-Cyrl-CS"/>
        </w:rPr>
        <w:t xml:space="preserve"> Владичин Хан </w:t>
      </w:r>
      <w:r w:rsidRPr="00E57A35">
        <w:rPr>
          <w:color w:val="auto"/>
          <w:szCs w:val="24"/>
          <w:lang w:val="sr-Cyrl-CS"/>
        </w:rPr>
        <w:t xml:space="preserve">и </w:t>
      </w:r>
      <w:r w:rsidR="003D4E88">
        <w:rPr>
          <w:color w:val="auto"/>
          <w:szCs w:val="24"/>
          <w:lang w:val="sr-Cyrl-CS"/>
        </w:rPr>
        <w:t>О</w:t>
      </w:r>
      <w:r w:rsidRPr="00E57A35">
        <w:rPr>
          <w:color w:val="auto"/>
          <w:szCs w:val="24"/>
          <w:lang w:val="sr-Cyrl-CS"/>
        </w:rPr>
        <w:t xml:space="preserve">длуке </w:t>
      </w:r>
      <w:r w:rsidR="003D638F">
        <w:rPr>
          <w:color w:val="auto"/>
          <w:szCs w:val="24"/>
          <w:lang w:val="sr-Cyrl-CS"/>
        </w:rPr>
        <w:t xml:space="preserve">о </w:t>
      </w:r>
      <w:proofErr w:type="spellStart"/>
      <w:r w:rsidR="003D638F">
        <w:rPr>
          <w:color w:val="auto"/>
          <w:szCs w:val="24"/>
          <w:lang w:val="sr-Cyrl-CS"/>
        </w:rPr>
        <w:t>расписивању</w:t>
      </w:r>
      <w:proofErr w:type="spellEnd"/>
      <w:r w:rsidR="003D638F">
        <w:rPr>
          <w:color w:val="auto"/>
          <w:szCs w:val="24"/>
          <w:lang w:val="sr-Cyrl-CS"/>
        </w:rPr>
        <w:t xml:space="preserve"> јавног позива за доделу бесповратних средстава домаћинствима за енергетску санацију породичних кућа и станова у оквиру пројекта </w:t>
      </w:r>
      <w:r w:rsidR="003D638F" w:rsidRPr="00E57A35">
        <w:rPr>
          <w:color w:val="auto"/>
          <w:szCs w:val="24"/>
          <w:lang w:val="sr-Cyrl-CS"/>
        </w:rPr>
        <w:t>„Чиста енергија и енергетска ефикасности за грађане у Србији“</w:t>
      </w:r>
      <w:r w:rsidR="00F2773B">
        <w:rPr>
          <w:color w:val="auto"/>
          <w:szCs w:val="24"/>
          <w:lang w:val="sr-Cyrl-CS"/>
        </w:rPr>
        <w:t>,</w:t>
      </w:r>
      <w:r w:rsidR="003D638F">
        <w:rPr>
          <w:color w:val="auto"/>
          <w:szCs w:val="24"/>
          <w:lang w:val="sr-Cyrl-CS"/>
        </w:rPr>
        <w:t xml:space="preserve">  број 06-159/3/23-I </w:t>
      </w:r>
      <w:r w:rsidRPr="00E57A35">
        <w:rPr>
          <w:color w:val="auto"/>
          <w:szCs w:val="24"/>
          <w:lang w:val="sr-Cyrl-CS"/>
        </w:rPr>
        <w:t>од</w:t>
      </w:r>
      <w:r w:rsidR="003D638F">
        <w:rPr>
          <w:color w:val="auto"/>
          <w:szCs w:val="24"/>
          <w:lang w:val="sr-Cyrl-CS"/>
        </w:rPr>
        <w:t xml:space="preserve"> 11.12.2023. године, </w:t>
      </w:r>
      <w:r w:rsidRPr="00E57A35">
        <w:rPr>
          <w:color w:val="auto"/>
          <w:szCs w:val="24"/>
          <w:lang w:val="sr-Cyrl-CS"/>
        </w:rPr>
        <w:t xml:space="preserve"> објављује се  </w:t>
      </w:r>
    </w:p>
    <w:p w:rsidR="009F509E" w:rsidRDefault="009F509E" w:rsidP="00F2479A">
      <w:pPr>
        <w:spacing w:after="0" w:line="240" w:lineRule="auto"/>
        <w:ind w:firstLine="659"/>
        <w:rPr>
          <w:color w:val="auto"/>
          <w:lang w:val="sr-Cyrl-CS"/>
        </w:rPr>
      </w:pPr>
    </w:p>
    <w:p w:rsidR="00B407B5" w:rsidRPr="00E57A35" w:rsidRDefault="00B407B5" w:rsidP="00F2479A">
      <w:pPr>
        <w:spacing w:after="0" w:line="240" w:lineRule="auto"/>
        <w:ind w:firstLine="659"/>
        <w:rPr>
          <w:color w:val="auto"/>
          <w:lang w:val="sr-Cyrl-CS"/>
        </w:rPr>
      </w:pPr>
    </w:p>
    <w:p w:rsidR="00EF4D78" w:rsidRPr="004A59C7" w:rsidRDefault="00EF4D78" w:rsidP="00EF4D78">
      <w:pPr>
        <w:spacing w:after="0" w:line="240" w:lineRule="auto"/>
        <w:ind w:left="0" w:firstLine="0"/>
        <w:jc w:val="left"/>
        <w:rPr>
          <w:b/>
          <w:color w:val="auto"/>
          <w:szCs w:val="24"/>
          <w:lang w:val="sr-Cyrl-CS"/>
        </w:rPr>
      </w:pPr>
    </w:p>
    <w:p w:rsidR="009F509E" w:rsidRPr="004A59C7" w:rsidRDefault="00C654E5" w:rsidP="004A59C7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0" w:name="_Hlk136516208"/>
      <w:r w:rsidRPr="004A59C7">
        <w:rPr>
          <w:b/>
          <w:color w:val="auto"/>
          <w:szCs w:val="24"/>
          <w:lang w:val="sr-Cyrl-CS"/>
        </w:rPr>
        <w:t>Ј</w:t>
      </w:r>
      <w:r w:rsidRPr="004A59C7">
        <w:rPr>
          <w:b/>
          <w:color w:val="auto"/>
          <w:szCs w:val="24"/>
        </w:rPr>
        <w:t>АВНИ ПОЗИВ</w:t>
      </w:r>
    </w:p>
    <w:bookmarkEnd w:id="0"/>
    <w:p w:rsidR="00EF4D78" w:rsidRPr="00E57A35" w:rsidRDefault="00EF4D78" w:rsidP="004A59C7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proofErr w:type="spellStart"/>
      <w:proofErr w:type="gramStart"/>
      <w:r w:rsidRPr="00E57A35">
        <w:rPr>
          <w:b/>
          <w:bCs/>
          <w:color w:val="auto"/>
          <w:szCs w:val="24"/>
        </w:rPr>
        <w:t>за</w:t>
      </w:r>
      <w:proofErr w:type="spellEnd"/>
      <w:proofErr w:type="gramEnd"/>
      <w:r w:rsidRPr="00E57A35">
        <w:rPr>
          <w:b/>
          <w:bCs/>
          <w:color w:val="auto"/>
          <w:szCs w:val="24"/>
        </w:rPr>
        <w:t xml:space="preserve"> </w:t>
      </w:r>
      <w:r w:rsidR="00F2773B" w:rsidRPr="00F2773B">
        <w:rPr>
          <w:b/>
          <w:color w:val="auto"/>
          <w:szCs w:val="24"/>
          <w:lang w:val="sr-Cyrl-CS"/>
        </w:rPr>
        <w:t>доделу бесповратних средстава домаћинствима за енергетску санацију</w:t>
      </w:r>
      <w:r w:rsidR="00F2773B" w:rsidRPr="00E57A35">
        <w:rPr>
          <w:color w:val="auto"/>
          <w:szCs w:val="24"/>
          <w:lang w:val="sr-Cyrl-CS"/>
        </w:rPr>
        <w:t xml:space="preserve"> </w:t>
      </w:r>
      <w:proofErr w:type="spellStart"/>
      <w:r w:rsidR="0099553D" w:rsidRPr="00E57A35">
        <w:rPr>
          <w:b/>
          <w:bCs/>
          <w:color w:val="auto"/>
          <w:szCs w:val="24"/>
        </w:rPr>
        <w:t>породичних</w:t>
      </w:r>
      <w:proofErr w:type="spellEnd"/>
      <w:r w:rsidR="0099553D" w:rsidRPr="00E57A35">
        <w:rPr>
          <w:b/>
          <w:bCs/>
          <w:color w:val="auto"/>
          <w:szCs w:val="24"/>
        </w:rPr>
        <w:t xml:space="preserve"> </w:t>
      </w:r>
      <w:proofErr w:type="spellStart"/>
      <w:r w:rsidR="0099553D" w:rsidRPr="00E57A35">
        <w:rPr>
          <w:b/>
          <w:bCs/>
          <w:color w:val="auto"/>
          <w:szCs w:val="24"/>
        </w:rPr>
        <w:t>кућа</w:t>
      </w:r>
      <w:proofErr w:type="spellEnd"/>
      <w:r w:rsidR="00F2479A" w:rsidRPr="00E57A35">
        <w:rPr>
          <w:b/>
          <w:bCs/>
          <w:color w:val="auto"/>
          <w:szCs w:val="24"/>
        </w:rPr>
        <w:t xml:space="preserve"> и </w:t>
      </w:r>
      <w:proofErr w:type="spellStart"/>
      <w:r w:rsidR="00F2479A" w:rsidRPr="00E57A35">
        <w:rPr>
          <w:b/>
          <w:bCs/>
          <w:color w:val="auto"/>
          <w:szCs w:val="24"/>
        </w:rPr>
        <w:t>станова</w:t>
      </w:r>
      <w:proofErr w:type="spellEnd"/>
      <w:r w:rsidRPr="00E57A35">
        <w:rPr>
          <w:b/>
          <w:bCs/>
          <w:color w:val="auto"/>
          <w:szCs w:val="24"/>
        </w:rPr>
        <w:t xml:space="preserve"> </w:t>
      </w:r>
      <w:proofErr w:type="spellStart"/>
      <w:r w:rsidRPr="00E57A35">
        <w:rPr>
          <w:b/>
          <w:bCs/>
          <w:color w:val="auto"/>
          <w:szCs w:val="24"/>
        </w:rPr>
        <w:t>на</w:t>
      </w:r>
      <w:proofErr w:type="spellEnd"/>
      <w:r w:rsidRPr="00E57A35">
        <w:rPr>
          <w:b/>
          <w:bCs/>
          <w:color w:val="auto"/>
          <w:szCs w:val="24"/>
        </w:rPr>
        <w:t xml:space="preserve"> </w:t>
      </w:r>
      <w:proofErr w:type="spellStart"/>
      <w:r w:rsidRPr="00E57A35">
        <w:rPr>
          <w:b/>
          <w:bCs/>
          <w:color w:val="auto"/>
          <w:szCs w:val="24"/>
        </w:rPr>
        <w:t>територији</w:t>
      </w:r>
      <w:proofErr w:type="spellEnd"/>
      <w:r w:rsidRPr="00E57A35">
        <w:rPr>
          <w:b/>
          <w:bCs/>
          <w:color w:val="auto"/>
          <w:szCs w:val="24"/>
        </w:rPr>
        <w:t xml:space="preserve"> </w:t>
      </w:r>
      <w:proofErr w:type="spellStart"/>
      <w:r w:rsidR="003D4E88">
        <w:rPr>
          <w:b/>
          <w:bCs/>
          <w:color w:val="auto"/>
          <w:szCs w:val="24"/>
        </w:rPr>
        <w:t>општине</w:t>
      </w:r>
      <w:proofErr w:type="spellEnd"/>
      <w:r w:rsidR="003D4E88">
        <w:rPr>
          <w:b/>
          <w:bCs/>
          <w:color w:val="auto"/>
          <w:szCs w:val="24"/>
        </w:rPr>
        <w:t xml:space="preserve"> </w:t>
      </w:r>
      <w:proofErr w:type="spellStart"/>
      <w:r w:rsidR="003D4E88">
        <w:rPr>
          <w:b/>
          <w:bCs/>
          <w:color w:val="auto"/>
          <w:szCs w:val="24"/>
        </w:rPr>
        <w:t>Владичин</w:t>
      </w:r>
      <w:proofErr w:type="spellEnd"/>
      <w:r w:rsidR="003D4E88">
        <w:rPr>
          <w:b/>
          <w:bCs/>
          <w:color w:val="auto"/>
          <w:szCs w:val="24"/>
        </w:rPr>
        <w:t xml:space="preserve"> </w:t>
      </w:r>
      <w:proofErr w:type="spellStart"/>
      <w:r w:rsidR="003D4E88">
        <w:rPr>
          <w:b/>
          <w:bCs/>
          <w:color w:val="auto"/>
          <w:szCs w:val="24"/>
        </w:rPr>
        <w:t>Хан</w:t>
      </w:r>
      <w:proofErr w:type="spellEnd"/>
      <w:r w:rsidRPr="00E57A35">
        <w:rPr>
          <w:b/>
          <w:bCs/>
          <w:color w:val="auto"/>
          <w:szCs w:val="24"/>
        </w:rPr>
        <w:t xml:space="preserve"> </w:t>
      </w:r>
      <w:proofErr w:type="spellStart"/>
      <w:r w:rsidRPr="00E57A35">
        <w:rPr>
          <w:b/>
          <w:bCs/>
          <w:color w:val="auto"/>
          <w:szCs w:val="24"/>
        </w:rPr>
        <w:t>за</w:t>
      </w:r>
      <w:proofErr w:type="spellEnd"/>
      <w:r w:rsidRPr="00E57A35">
        <w:rPr>
          <w:b/>
          <w:bCs/>
          <w:color w:val="auto"/>
          <w:szCs w:val="24"/>
        </w:rPr>
        <w:t xml:space="preserve"> 202</w:t>
      </w:r>
      <w:r w:rsidR="00DE5ECC" w:rsidRPr="00E57A35">
        <w:rPr>
          <w:b/>
          <w:bCs/>
          <w:color w:val="auto"/>
          <w:szCs w:val="24"/>
          <w:lang w:val="sr-Cyrl-CS"/>
        </w:rPr>
        <w:t>3</w:t>
      </w:r>
      <w:r w:rsidRPr="00E57A35">
        <w:rPr>
          <w:b/>
          <w:bCs/>
          <w:color w:val="auto"/>
          <w:szCs w:val="24"/>
        </w:rPr>
        <w:t xml:space="preserve">. </w:t>
      </w:r>
      <w:proofErr w:type="gramStart"/>
      <w:r w:rsidRPr="00E57A35">
        <w:rPr>
          <w:b/>
          <w:bCs/>
          <w:color w:val="auto"/>
          <w:szCs w:val="24"/>
        </w:rPr>
        <w:t>годину</w:t>
      </w:r>
      <w:proofErr w:type="gramEnd"/>
    </w:p>
    <w:p w:rsidR="00C654E5" w:rsidRPr="00F2773B" w:rsidRDefault="00C654E5" w:rsidP="00F2773B">
      <w:pPr>
        <w:spacing w:line="276" w:lineRule="auto"/>
        <w:ind w:left="0" w:firstLine="0"/>
        <w:rPr>
          <w:color w:val="auto"/>
          <w:szCs w:val="24"/>
        </w:rPr>
      </w:pPr>
    </w:p>
    <w:p w:rsidR="00C654E5" w:rsidRPr="00E57A35" w:rsidRDefault="00C654E5" w:rsidP="001B2C37">
      <w:pPr>
        <w:spacing w:line="240" w:lineRule="auto"/>
        <w:ind w:firstLine="659"/>
        <w:rPr>
          <w:color w:val="auto"/>
          <w:szCs w:val="24"/>
        </w:rPr>
      </w:pPr>
      <w:proofErr w:type="gramStart"/>
      <w:r w:rsidRPr="00E57A35">
        <w:rPr>
          <w:color w:val="auto"/>
          <w:szCs w:val="24"/>
        </w:rPr>
        <w:t xml:space="preserve">У </w:t>
      </w:r>
      <w:proofErr w:type="spellStart"/>
      <w:r w:rsidRPr="00E57A35">
        <w:rPr>
          <w:color w:val="auto"/>
          <w:szCs w:val="24"/>
        </w:rPr>
        <w:t>складу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чланом</w:t>
      </w:r>
      <w:proofErr w:type="spellEnd"/>
      <w:r w:rsidRPr="00E57A35">
        <w:rPr>
          <w:color w:val="auto"/>
          <w:szCs w:val="24"/>
        </w:rPr>
        <w:t xml:space="preserve"> 18.</w:t>
      </w:r>
      <w:proofErr w:type="gramEnd"/>
      <w:r w:rsidRPr="00E57A35">
        <w:rPr>
          <w:color w:val="auto"/>
          <w:szCs w:val="24"/>
        </w:rPr>
        <w:t xml:space="preserve"> </w:t>
      </w:r>
      <w:proofErr w:type="spellStart"/>
      <w:proofErr w:type="gramStart"/>
      <w:r w:rsidRPr="00E57A35">
        <w:rPr>
          <w:color w:val="auto"/>
          <w:szCs w:val="24"/>
        </w:rPr>
        <w:t>Правилника</w:t>
      </w:r>
      <w:proofErr w:type="spellEnd"/>
      <w:r w:rsidR="004C1F7D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расписује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="00BE1D53" w:rsidRPr="00E57A35">
        <w:rPr>
          <w:color w:val="auto"/>
          <w:szCs w:val="24"/>
        </w:rPr>
        <w:t>Јавни</w:t>
      </w:r>
      <w:proofErr w:type="spellEnd"/>
      <w:r w:rsidR="00BE1D53" w:rsidRPr="00E57A35">
        <w:rPr>
          <w:color w:val="auto"/>
          <w:szCs w:val="24"/>
        </w:rPr>
        <w:t xml:space="preserve"> </w:t>
      </w:r>
      <w:proofErr w:type="spellStart"/>
      <w:r w:rsidR="00BE1D53" w:rsidRPr="00E57A35">
        <w:rPr>
          <w:color w:val="auto"/>
          <w:szCs w:val="24"/>
        </w:rPr>
        <w:t>позив</w:t>
      </w:r>
      <w:proofErr w:type="spellEnd"/>
      <w:r w:rsidR="00BE1D53" w:rsidRPr="00E57A35">
        <w:rPr>
          <w:color w:val="auto"/>
          <w:szCs w:val="24"/>
        </w:rPr>
        <w:t xml:space="preserve"> </w:t>
      </w:r>
      <w:proofErr w:type="spellStart"/>
      <w:r w:rsidR="00BE1D53" w:rsidRPr="00E57A35">
        <w:rPr>
          <w:color w:val="auto"/>
          <w:szCs w:val="24"/>
        </w:rPr>
        <w:t>за</w:t>
      </w:r>
      <w:proofErr w:type="spellEnd"/>
      <w:r w:rsidR="00BE1D53" w:rsidRPr="00E57A35">
        <w:rPr>
          <w:color w:val="auto"/>
          <w:szCs w:val="24"/>
        </w:rPr>
        <w:t xml:space="preserve"> </w:t>
      </w:r>
      <w:r w:rsidR="00F2773B">
        <w:rPr>
          <w:color w:val="auto"/>
          <w:szCs w:val="24"/>
          <w:lang w:val="sr-Cyrl-CS"/>
        </w:rPr>
        <w:t>доделу бесповратних средстава домаћинствима за енергетску санацију</w:t>
      </w:r>
      <w:r w:rsidR="00F2773B" w:rsidRPr="00E57A35">
        <w:rPr>
          <w:color w:val="auto"/>
          <w:szCs w:val="24"/>
          <w:lang w:val="sr-Cyrl-CS"/>
        </w:rPr>
        <w:t xml:space="preserve"> </w:t>
      </w:r>
      <w:proofErr w:type="spellStart"/>
      <w:r w:rsidR="00BE1D53" w:rsidRPr="00E57A35">
        <w:rPr>
          <w:color w:val="auto"/>
          <w:szCs w:val="24"/>
        </w:rPr>
        <w:t>породичних</w:t>
      </w:r>
      <w:proofErr w:type="spellEnd"/>
      <w:r w:rsidR="00BE1D53" w:rsidRPr="00E57A35">
        <w:rPr>
          <w:color w:val="auto"/>
          <w:szCs w:val="24"/>
        </w:rPr>
        <w:t xml:space="preserve"> </w:t>
      </w:r>
      <w:proofErr w:type="spellStart"/>
      <w:r w:rsidR="00BE1D53" w:rsidRPr="00E57A35">
        <w:rPr>
          <w:color w:val="auto"/>
          <w:szCs w:val="24"/>
        </w:rPr>
        <w:t>кућа</w:t>
      </w:r>
      <w:proofErr w:type="spellEnd"/>
      <w:r w:rsidR="00BE1D53" w:rsidRPr="00E57A35">
        <w:rPr>
          <w:color w:val="auto"/>
          <w:szCs w:val="24"/>
        </w:rPr>
        <w:t xml:space="preserve"> и </w:t>
      </w:r>
      <w:proofErr w:type="spellStart"/>
      <w:r w:rsidR="00BE1D53" w:rsidRPr="00E57A35">
        <w:rPr>
          <w:color w:val="auto"/>
          <w:szCs w:val="24"/>
        </w:rPr>
        <w:t>станова</w:t>
      </w:r>
      <w:proofErr w:type="spellEnd"/>
      <w:r w:rsidR="00BE1D53" w:rsidRPr="00E57A35">
        <w:rPr>
          <w:color w:val="auto"/>
          <w:szCs w:val="24"/>
        </w:rPr>
        <w:t xml:space="preserve"> </w:t>
      </w:r>
      <w:proofErr w:type="spellStart"/>
      <w:r w:rsidR="00BE1D53" w:rsidRPr="00E57A35">
        <w:rPr>
          <w:color w:val="auto"/>
          <w:szCs w:val="24"/>
        </w:rPr>
        <w:t>на</w:t>
      </w:r>
      <w:proofErr w:type="spellEnd"/>
      <w:r w:rsidR="00BE1D53" w:rsidRPr="00E57A35">
        <w:rPr>
          <w:color w:val="auto"/>
          <w:szCs w:val="24"/>
        </w:rPr>
        <w:t xml:space="preserve"> </w:t>
      </w:r>
      <w:proofErr w:type="spellStart"/>
      <w:r w:rsidR="00BE1D53" w:rsidRPr="00E57A35">
        <w:rPr>
          <w:color w:val="auto"/>
          <w:szCs w:val="24"/>
        </w:rPr>
        <w:t>територији</w:t>
      </w:r>
      <w:proofErr w:type="spellEnd"/>
      <w:r w:rsidR="004C1F7D">
        <w:rPr>
          <w:color w:val="auto"/>
          <w:szCs w:val="24"/>
        </w:rPr>
        <w:t xml:space="preserve"> </w:t>
      </w:r>
      <w:proofErr w:type="spellStart"/>
      <w:r w:rsidR="00BE1D53" w:rsidRPr="00E57A35">
        <w:rPr>
          <w:color w:val="auto"/>
          <w:szCs w:val="24"/>
        </w:rPr>
        <w:t>општин</w:t>
      </w:r>
      <w:r w:rsidR="003D4E88">
        <w:rPr>
          <w:color w:val="auto"/>
          <w:szCs w:val="24"/>
        </w:rPr>
        <w:t>е</w:t>
      </w:r>
      <w:proofErr w:type="spellEnd"/>
      <w:r w:rsidR="004C1F7D">
        <w:rPr>
          <w:color w:val="auto"/>
          <w:szCs w:val="24"/>
        </w:rPr>
        <w:t xml:space="preserve"> </w:t>
      </w:r>
      <w:proofErr w:type="spellStart"/>
      <w:r w:rsidR="003D4E88">
        <w:rPr>
          <w:color w:val="auto"/>
          <w:szCs w:val="24"/>
        </w:rPr>
        <w:t>Владичин</w:t>
      </w:r>
      <w:proofErr w:type="spellEnd"/>
      <w:r w:rsidR="003D4E88">
        <w:rPr>
          <w:color w:val="auto"/>
          <w:szCs w:val="24"/>
        </w:rPr>
        <w:t xml:space="preserve"> </w:t>
      </w:r>
      <w:proofErr w:type="spellStart"/>
      <w:r w:rsidR="003D4E88">
        <w:rPr>
          <w:color w:val="auto"/>
          <w:szCs w:val="24"/>
        </w:rPr>
        <w:t>Хан</w:t>
      </w:r>
      <w:proofErr w:type="spellEnd"/>
      <w:r w:rsidR="00BE1D53" w:rsidRPr="00E57A35">
        <w:rPr>
          <w:color w:val="auto"/>
          <w:szCs w:val="24"/>
        </w:rPr>
        <w:t xml:space="preserve"> </w:t>
      </w:r>
      <w:proofErr w:type="spellStart"/>
      <w:r w:rsidR="00BE1D53" w:rsidRPr="00E57A35">
        <w:rPr>
          <w:color w:val="auto"/>
          <w:szCs w:val="24"/>
        </w:rPr>
        <w:t>за</w:t>
      </w:r>
      <w:proofErr w:type="spellEnd"/>
      <w:r w:rsidR="00BE1D53" w:rsidRPr="00E57A35">
        <w:rPr>
          <w:color w:val="auto"/>
          <w:szCs w:val="24"/>
        </w:rPr>
        <w:t xml:space="preserve"> 2023.</w:t>
      </w:r>
      <w:proofErr w:type="gramEnd"/>
      <w:r w:rsidR="00BE1D53" w:rsidRPr="00E57A35">
        <w:rPr>
          <w:color w:val="auto"/>
          <w:szCs w:val="24"/>
        </w:rPr>
        <w:t xml:space="preserve"> годину</w:t>
      </w:r>
      <w:r w:rsidR="004C1F7D">
        <w:rPr>
          <w:color w:val="auto"/>
          <w:szCs w:val="24"/>
        </w:rPr>
        <w:t xml:space="preserve"> (</w:t>
      </w:r>
      <w:r w:rsidRPr="00E57A35">
        <w:rPr>
          <w:color w:val="auto"/>
          <w:szCs w:val="24"/>
        </w:rPr>
        <w:t>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1B2C37">
      <w:pPr>
        <w:spacing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3D4E88">
        <w:rPr>
          <w:color w:val="auto"/>
          <w:szCs w:val="24"/>
        </w:rPr>
        <w:t>Владичин Хан</w:t>
      </w:r>
      <w:r w:rsidRPr="00E57A35">
        <w:rPr>
          <w:color w:val="auto"/>
          <w:szCs w:val="24"/>
        </w:rPr>
        <w:t>.</w:t>
      </w:r>
    </w:p>
    <w:p w:rsidR="00C654E5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B91CD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  <w:lang w:val="sr-Latn-CS"/>
        </w:rPr>
        <w:t>I</w:t>
      </w:r>
      <w:r>
        <w:rPr>
          <w:color w:val="auto"/>
          <w:szCs w:val="24"/>
        </w:rPr>
        <w:t xml:space="preserve"> </w:t>
      </w:r>
      <w:r w:rsidR="00EF4D78" w:rsidRPr="00E57A35">
        <w:rPr>
          <w:color w:val="auto"/>
          <w:szCs w:val="24"/>
        </w:rPr>
        <w:t>ПРЕДМЕТ</w:t>
      </w:r>
      <w:r>
        <w:rPr>
          <w:color w:val="auto"/>
          <w:szCs w:val="24"/>
        </w:rPr>
        <w:t xml:space="preserve"> ДОДЕЛЕ БЕСПОВРАТНИХ СРЕДСТАВА ЗА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:rsidR="00EF4D78" w:rsidRPr="004D0F29" w:rsidRDefault="00EF4D78" w:rsidP="004D0F29">
      <w:pPr>
        <w:spacing w:after="0" w:line="240" w:lineRule="auto"/>
        <w:ind w:left="0" w:firstLine="0"/>
        <w:rPr>
          <w:color w:val="auto"/>
          <w:szCs w:val="24"/>
        </w:rPr>
      </w:pPr>
    </w:p>
    <w:p w:rsidR="00C654E5" w:rsidRPr="00E57A35" w:rsidRDefault="00C654E5" w:rsidP="001B2C37">
      <w:pPr>
        <w:spacing w:after="0" w:line="276" w:lineRule="auto"/>
        <w:ind w:firstLine="659"/>
        <w:contextualSpacing/>
        <w:rPr>
          <w:rFonts w:eastAsia="Calibri"/>
          <w:color w:val="auto"/>
          <w:szCs w:val="24"/>
          <w:lang w:val="sr-Cyrl-CS"/>
        </w:rPr>
      </w:pPr>
      <w:proofErr w:type="spellStart"/>
      <w:r w:rsidRPr="00E57A35">
        <w:rPr>
          <w:color w:val="auto"/>
          <w:szCs w:val="24"/>
        </w:rPr>
        <w:t>Предмет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Јавног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позива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је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спровођење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след</w:t>
      </w:r>
      <w:r w:rsidR="00B91CD8">
        <w:rPr>
          <w:color w:val="auto"/>
          <w:szCs w:val="24"/>
        </w:rPr>
        <w:t>ећих</w:t>
      </w:r>
      <w:proofErr w:type="spellEnd"/>
      <w:r w:rsidR="00B91CD8">
        <w:rPr>
          <w:color w:val="auto"/>
          <w:szCs w:val="24"/>
        </w:rPr>
        <w:t xml:space="preserve"> </w:t>
      </w:r>
      <w:proofErr w:type="spellStart"/>
      <w:r w:rsidR="00B91CD8">
        <w:rPr>
          <w:color w:val="auto"/>
          <w:szCs w:val="24"/>
        </w:rPr>
        <w:t>мера</w:t>
      </w:r>
      <w:proofErr w:type="spellEnd"/>
      <w:r w:rsidR="00B91CD8">
        <w:rPr>
          <w:color w:val="auto"/>
          <w:szCs w:val="24"/>
        </w:rPr>
        <w:t xml:space="preserve"> </w:t>
      </w:r>
      <w:proofErr w:type="spellStart"/>
      <w:r w:rsidR="00B91CD8">
        <w:rPr>
          <w:color w:val="auto"/>
          <w:szCs w:val="24"/>
        </w:rPr>
        <w:t>енергетске</w:t>
      </w:r>
      <w:proofErr w:type="spellEnd"/>
      <w:r w:rsidR="00B91CD8">
        <w:rPr>
          <w:color w:val="auto"/>
          <w:szCs w:val="24"/>
        </w:rPr>
        <w:t xml:space="preserve"> санације</w:t>
      </w:r>
      <w:r w:rsidRPr="00E57A35">
        <w:rPr>
          <w:color w:val="auto"/>
          <w:szCs w:val="24"/>
        </w:rPr>
        <w:t>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1B2C37">
      <w:pPr>
        <w:autoSpaceDE w:val="0"/>
        <w:autoSpaceDN w:val="0"/>
        <w:adjustRightInd w:val="0"/>
        <w:spacing w:after="0" w:line="240" w:lineRule="auto"/>
        <w:ind w:firstLine="659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1B2C37">
      <w:pPr>
        <w:autoSpaceDE w:val="0"/>
        <w:autoSpaceDN w:val="0"/>
        <w:adjustRightInd w:val="0"/>
        <w:spacing w:after="0" w:line="240" w:lineRule="auto"/>
        <w:ind w:firstLine="659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1B2C37">
      <w:pPr>
        <w:autoSpaceDE w:val="0"/>
        <w:autoSpaceDN w:val="0"/>
        <w:adjustRightInd w:val="0"/>
        <w:spacing w:after="0" w:line="240" w:lineRule="auto"/>
        <w:ind w:firstLine="659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4D0F29" w:rsidRPr="004D0F29" w:rsidRDefault="00BE1D53" w:rsidP="00C17578">
      <w:pPr>
        <w:autoSpaceDE w:val="0"/>
        <w:autoSpaceDN w:val="0"/>
        <w:adjustRightInd w:val="0"/>
        <w:spacing w:after="0" w:line="240" w:lineRule="auto"/>
        <w:ind w:left="0" w:firstLine="720"/>
        <w:rPr>
          <w:rFonts w:eastAsia="Calibri"/>
          <w:color w:val="auto"/>
          <w:szCs w:val="24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Pr="00E57A35">
        <w:rPr>
          <w:rFonts w:eastAsia="Calibri"/>
          <w:color w:val="auto"/>
          <w:szCs w:val="24"/>
        </w:rPr>
        <w:t>;</w:t>
      </w:r>
    </w:p>
    <w:p w:rsidR="00BE1D53" w:rsidRPr="00E57A35" w:rsidRDefault="00BE1D53" w:rsidP="00C17578">
      <w:pPr>
        <w:spacing w:after="0" w:line="240" w:lineRule="auto"/>
        <w:ind w:left="0" w:firstLine="72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врата;</w:t>
      </w:r>
    </w:p>
    <w:p w:rsidR="00BE1D53" w:rsidRPr="00E57A35" w:rsidRDefault="00BE1D53" w:rsidP="00C17578">
      <w:pPr>
        <w:autoSpaceDE w:val="0"/>
        <w:autoSpaceDN w:val="0"/>
        <w:adjustRightInd w:val="0"/>
        <w:spacing w:after="0" w:line="240" w:lineRule="auto"/>
        <w:ind w:firstLine="659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4D0F29">
        <w:rPr>
          <w:rFonts w:eastAsia="Calibri"/>
          <w:color w:val="auto"/>
          <w:szCs w:val="24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</w:p>
    <w:p w:rsidR="00BE1D53" w:rsidRPr="00E57A35" w:rsidRDefault="00BE1D53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584A06">
      <w:pPr>
        <w:autoSpaceDE w:val="0"/>
        <w:autoSpaceDN w:val="0"/>
        <w:adjustRightInd w:val="0"/>
        <w:spacing w:after="0" w:line="240" w:lineRule="auto"/>
        <w:ind w:firstLine="647"/>
        <w:contextualSpacing/>
        <w:rPr>
          <w:rFonts w:eastAsia="Calibri"/>
          <w:color w:val="auto"/>
          <w:szCs w:val="24"/>
          <w:lang w:val="sr-Cyrl-CS"/>
        </w:rPr>
      </w:pPr>
      <w:proofErr w:type="gramStart"/>
      <w:r>
        <w:rPr>
          <w:rFonts w:eastAsia="Calibri"/>
          <w:color w:val="auto"/>
          <w:szCs w:val="24"/>
        </w:rPr>
        <w:t xml:space="preserve">У </w:t>
      </w:r>
      <w:proofErr w:type="spellStart"/>
      <w:r>
        <w:rPr>
          <w:rFonts w:eastAsia="Calibri"/>
          <w:color w:val="auto"/>
          <w:szCs w:val="24"/>
        </w:rPr>
        <w:t>оквиру</w:t>
      </w:r>
      <w:proofErr w:type="spellEnd"/>
      <w:r>
        <w:rPr>
          <w:rFonts w:eastAsia="Calibri"/>
          <w:color w:val="auto"/>
          <w:szCs w:val="24"/>
        </w:rPr>
        <w:t xml:space="preserve"> </w:t>
      </w:r>
      <w:proofErr w:type="spellStart"/>
      <w:r>
        <w:rPr>
          <w:rFonts w:eastAsia="Calibri"/>
          <w:color w:val="auto"/>
          <w:szCs w:val="24"/>
        </w:rPr>
        <w:t>ове</w:t>
      </w:r>
      <w:proofErr w:type="spellEnd"/>
      <w:r>
        <w:rPr>
          <w:rFonts w:eastAsia="Calibri"/>
          <w:color w:val="auto"/>
          <w:szCs w:val="24"/>
        </w:rPr>
        <w:t xml:space="preserve"> </w:t>
      </w:r>
      <w:proofErr w:type="spellStart"/>
      <w:r>
        <w:rPr>
          <w:rFonts w:eastAsia="Calibri"/>
          <w:color w:val="auto"/>
          <w:szCs w:val="24"/>
        </w:rPr>
        <w:t>мере</w:t>
      </w:r>
      <w:proofErr w:type="spellEnd"/>
      <w:r>
        <w:rPr>
          <w:rFonts w:eastAsia="Calibri"/>
          <w:color w:val="auto"/>
          <w:szCs w:val="24"/>
        </w:rPr>
        <w:t xml:space="preserve"> </w:t>
      </w:r>
      <w:proofErr w:type="spellStart"/>
      <w:r>
        <w:rPr>
          <w:rFonts w:eastAsia="Calibri"/>
          <w:color w:val="auto"/>
          <w:szCs w:val="24"/>
        </w:rPr>
        <w:t>могуће</w:t>
      </w:r>
      <w:proofErr w:type="spellEnd"/>
      <w:r>
        <w:rPr>
          <w:rFonts w:eastAsia="Calibri"/>
          <w:color w:val="auto"/>
          <w:szCs w:val="24"/>
        </w:rPr>
        <w:t xml:space="preserve"> је извршити набавку и уградњу</w:t>
      </w:r>
      <w:r w:rsidR="004F0079">
        <w:rPr>
          <w:rFonts w:eastAsia="Calibri"/>
          <w:color w:val="auto"/>
          <w:szCs w:val="24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</w:rPr>
        <w:t>/подова</w:t>
      </w:r>
      <w:r w:rsidR="004F0079">
        <w:rPr>
          <w:rFonts w:eastAsia="Calibri"/>
          <w:color w:val="auto"/>
          <w:szCs w:val="24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</w:rPr>
        <w:t xml:space="preserve"> слој </w:t>
      </w:r>
      <w:r w:rsidR="00CC5958">
        <w:rPr>
          <w:rFonts w:eastAsia="Calibri"/>
          <w:color w:val="auto"/>
          <w:szCs w:val="24"/>
        </w:rPr>
        <w:t xml:space="preserve">зида или </w:t>
      </w:r>
      <w:r w:rsidR="004F0079">
        <w:rPr>
          <w:rFonts w:eastAsia="Calibri"/>
          <w:color w:val="auto"/>
          <w:szCs w:val="24"/>
        </w:rPr>
        <w:t>пода.</w:t>
      </w:r>
      <w:proofErr w:type="gramEnd"/>
      <w:r w:rsidR="004F0079">
        <w:rPr>
          <w:rFonts w:eastAsia="Calibri"/>
          <w:color w:val="auto"/>
          <w:szCs w:val="24"/>
        </w:rPr>
        <w:t xml:space="preserve"> </w:t>
      </w:r>
      <w:r w:rsidR="00D129A3" w:rsidRPr="00E57A35">
        <w:rPr>
          <w:rFonts w:eastAsia="Calibri"/>
          <w:color w:val="auto"/>
          <w:szCs w:val="24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цм,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цм,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390DA2">
      <w:p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1761BE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>
        <w:rPr>
          <w:rFonts w:eastAsia="Calibri"/>
          <w:b/>
          <w:bCs/>
          <w:color w:val="auto"/>
          <w:szCs w:val="24"/>
          <w:u w:val="single"/>
          <w:lang w:val="sr-Cyrl-CS"/>
        </w:rPr>
        <w:t>4</w:t>
      </w:r>
      <w:r w:rsidR="00BE1D53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 течно гориво</w:t>
      </w:r>
      <w:r w:rsidR="00D3320B">
        <w:rPr>
          <w:rFonts w:eastAsia="Calibri"/>
          <w:b/>
          <w:bCs/>
          <w:color w:val="auto"/>
          <w:szCs w:val="24"/>
          <w:u w:val="single"/>
        </w:rPr>
        <w:t xml:space="preserve">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>или електричну енергију</w:t>
      </w:r>
      <w:r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 </w:t>
      </w:r>
      <w:r w:rsidR="00BE1D53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 на биомасу</w:t>
      </w:r>
    </w:p>
    <w:p w:rsidR="00BE1D53" w:rsidRPr="00E57A35" w:rsidRDefault="009D7DFE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1761BE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:rsidR="00BE1D53" w:rsidRPr="00E57A35" w:rsidRDefault="00BE1D53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1761BE" w:rsidP="00390DA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>
        <w:rPr>
          <w:rFonts w:eastAsia="Calibri"/>
          <w:b/>
          <w:bCs/>
          <w:color w:val="auto"/>
          <w:szCs w:val="24"/>
          <w:u w:val="single"/>
          <w:lang w:val="sr-Cyrl-CS"/>
        </w:rPr>
        <w:t>5</w:t>
      </w:r>
      <w:r w:rsidR="00BE1D53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) уградња топлотних пумпи</w:t>
      </w:r>
    </w:p>
    <w:p w:rsidR="00BE1D53" w:rsidRPr="00E57A35" w:rsidRDefault="009D7DFE" w:rsidP="00C17578">
      <w:pPr>
        <w:autoSpaceDE w:val="0"/>
        <w:autoSpaceDN w:val="0"/>
        <w:adjustRightInd w:val="0"/>
        <w:spacing w:after="0" w:line="240" w:lineRule="auto"/>
        <w:ind w:left="90" w:firstLine="630"/>
        <w:contextualSpacing/>
        <w:rPr>
          <w:color w:val="auto"/>
          <w:lang w:val="sr-Cyrl-CS"/>
        </w:rPr>
      </w:pPr>
      <w:bookmarkStart w:id="1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390DA2">
      <w:pPr>
        <w:autoSpaceDE w:val="0"/>
        <w:autoSpaceDN w:val="0"/>
        <w:adjustRightInd w:val="0"/>
        <w:spacing w:after="0" w:line="240" w:lineRule="auto"/>
        <w:ind w:firstLine="647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390DA2">
      <w:pPr>
        <w:autoSpaceDE w:val="0"/>
        <w:autoSpaceDN w:val="0"/>
        <w:adjustRightInd w:val="0"/>
        <w:spacing w:after="0" w:line="240" w:lineRule="auto"/>
        <w:ind w:firstLine="647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390DA2">
      <w:pPr>
        <w:autoSpaceDE w:val="0"/>
        <w:autoSpaceDN w:val="0"/>
        <w:adjustRightInd w:val="0"/>
        <w:spacing w:after="0" w:line="240" w:lineRule="auto"/>
        <w:ind w:firstLine="647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1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993C2B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>
        <w:rPr>
          <w:rFonts w:eastAsia="Calibri"/>
          <w:b/>
          <w:color w:val="auto"/>
          <w:szCs w:val="24"/>
          <w:u w:val="single"/>
          <w:lang w:val="sr-Cyrl-CS"/>
        </w:rPr>
        <w:t>6</w:t>
      </w:r>
      <w:r w:rsidR="00BE1D53" w:rsidRPr="00E57A35">
        <w:rPr>
          <w:rFonts w:eastAsia="Calibri"/>
          <w:b/>
          <w:color w:val="auto"/>
          <w:szCs w:val="24"/>
          <w:u w:val="single"/>
          <w:lang w:val="sr-Cyrl-CS"/>
        </w:rPr>
        <w:t>) замене постојеће или уградња нове цевне мреже, грејних тела и пратећег прибора.</w:t>
      </w:r>
    </w:p>
    <w:p w:rsidR="00BE1D53" w:rsidRPr="00E57A35" w:rsidRDefault="00BE1D53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color w:val="auto"/>
          <w:lang w:val="sr-Cyrl-CS"/>
        </w:rPr>
      </w:pPr>
      <w:bookmarkStart w:id="2" w:name="_Hlk136517551"/>
      <w:r w:rsidRPr="00E57A35">
        <w:rPr>
          <w:color w:val="auto"/>
          <w:lang w:val="sr-Cyrl-CS"/>
        </w:rPr>
        <w:t>Ова мера се састоји од</w:t>
      </w:r>
      <w:r w:rsidR="009D7DFE" w:rsidRPr="00E57A35">
        <w:rPr>
          <w:color w:val="auto"/>
          <w:lang w:val="sr-Cyrl-CS"/>
        </w:rPr>
        <w:t xml:space="preserve"> замене/уградње:</w:t>
      </w:r>
      <w:r w:rsidR="00B212E8">
        <w:rPr>
          <w:color w:val="auto"/>
          <w:lang w:val="sr-Cyrl-CS"/>
        </w:rPr>
        <w:t xml:space="preserve"> (</w:t>
      </w:r>
      <w:r w:rsidR="00B212E8">
        <w:rPr>
          <w:color w:val="auto"/>
        </w:rPr>
        <w:t>I</w:t>
      </w:r>
      <w:r w:rsidRPr="00E57A35">
        <w:rPr>
          <w:color w:val="auto"/>
          <w:lang w:val="sr-Cyrl-CS"/>
        </w:rPr>
        <w:t>) електронски регулисаних циркула</w:t>
      </w:r>
      <w:r w:rsidR="009D7DFE" w:rsidRPr="00E57A35">
        <w:rPr>
          <w:color w:val="auto"/>
          <w:lang w:val="sr-Cyrl-CS"/>
        </w:rPr>
        <w:t>ционих</w:t>
      </w:r>
      <w:r w:rsidR="00B212E8">
        <w:rPr>
          <w:color w:val="auto"/>
          <w:lang w:val="sr-Cyrl-CS"/>
        </w:rPr>
        <w:t xml:space="preserve"> пумпи, (</w:t>
      </w:r>
      <w:r w:rsidR="00B212E8">
        <w:rPr>
          <w:color w:val="auto"/>
        </w:rPr>
        <w:t>II</w:t>
      </w:r>
      <w:r w:rsidR="00B212E8">
        <w:rPr>
          <w:color w:val="auto"/>
          <w:lang w:val="sr-Cyrl-CS"/>
        </w:rPr>
        <w:t>) изолације цевне мреже, (</w:t>
      </w:r>
      <w:r w:rsidR="00B212E8">
        <w:rPr>
          <w:color w:val="auto"/>
        </w:rPr>
        <w:t>III</w:t>
      </w:r>
      <w:r w:rsidRPr="00E57A35">
        <w:rPr>
          <w:color w:val="auto"/>
          <w:lang w:val="sr-Cyrl-CS"/>
        </w:rPr>
        <w:t xml:space="preserve">) </w:t>
      </w:r>
      <w:r w:rsidR="00A2104F">
        <w:rPr>
          <w:color w:val="auto"/>
          <w:lang w:val="sr-Cyrl-CS"/>
        </w:rPr>
        <w:t xml:space="preserve">грејних тела као што су </w:t>
      </w:r>
      <w:r w:rsidRPr="00E57A35">
        <w:rPr>
          <w:color w:val="auto"/>
          <w:lang w:val="sr-Cyrl-CS"/>
        </w:rPr>
        <w:t>радијатор</w:t>
      </w:r>
      <w:r w:rsidR="00A2104F">
        <w:rPr>
          <w:color w:val="auto"/>
          <w:lang w:val="sr-Cyrl-CS"/>
        </w:rPr>
        <w:t>и, „</w:t>
      </w:r>
      <w:r w:rsidR="00A2104F">
        <w:rPr>
          <w:color w:val="auto"/>
          <w:lang w:val="sr-Latn-CS"/>
        </w:rPr>
        <w:t>fan-coil</w:t>
      </w:r>
      <w:r w:rsidR="00A2104F">
        <w:rPr>
          <w:color w:val="auto"/>
          <w:lang w:val="sr-Cyrl-CS"/>
        </w:rPr>
        <w:t>“апар</w:t>
      </w:r>
      <w:r w:rsidR="00CC5958">
        <w:rPr>
          <w:color w:val="auto"/>
          <w:lang w:val="sr-Cyrl-CS"/>
        </w:rPr>
        <w:t>а</w:t>
      </w:r>
      <w:r w:rsidR="00A2104F">
        <w:rPr>
          <w:color w:val="auto"/>
          <w:lang w:val="sr-Cyrl-CS"/>
        </w:rPr>
        <w:t>ти</w:t>
      </w:r>
      <w:r w:rsidR="00CC5958">
        <w:rPr>
          <w:color w:val="auto"/>
          <w:lang w:val="sr-Cyrl-CS"/>
        </w:rPr>
        <w:t xml:space="preserve">, </w:t>
      </w:r>
      <w:r w:rsidR="00A2104F">
        <w:rPr>
          <w:color w:val="auto"/>
          <w:lang w:val="sr-Cyrl-CS"/>
        </w:rPr>
        <w:t>цеви подног грејања и сл.,</w:t>
      </w:r>
      <w:r w:rsidRPr="00E57A35">
        <w:rPr>
          <w:color w:val="auto"/>
          <w:lang w:val="sr-Cyrl-CS"/>
        </w:rPr>
        <w:t xml:space="preserve"> укљу</w:t>
      </w:r>
      <w:r w:rsidR="00B212E8">
        <w:rPr>
          <w:color w:val="auto"/>
          <w:lang w:val="sr-Cyrl-CS"/>
        </w:rPr>
        <w:t>чујући термостатске вентиле, (</w:t>
      </w:r>
      <w:r w:rsidR="00B212E8">
        <w:rPr>
          <w:color w:val="auto"/>
        </w:rPr>
        <w:t>IV</w:t>
      </w:r>
      <w:r w:rsidRPr="00E57A35">
        <w:rPr>
          <w:color w:val="auto"/>
          <w:lang w:val="sr-Cyrl-CS"/>
        </w:rPr>
        <w:t xml:space="preserve">) </w:t>
      </w:r>
      <w:r w:rsidR="009F5248" w:rsidRPr="00E57A35">
        <w:rPr>
          <w:color w:val="auto"/>
          <w:lang w:val="sr-Cyrl-CS"/>
        </w:rPr>
        <w:t>с</w:t>
      </w:r>
      <w:r w:rsidRPr="00E57A35">
        <w:rPr>
          <w:color w:val="auto"/>
          <w:lang w:val="sr-Cyrl-CS"/>
        </w:rPr>
        <w:t>истема регулациј</w:t>
      </w:r>
      <w:r w:rsidR="009F5248" w:rsidRPr="00E57A35">
        <w:rPr>
          <w:color w:val="auto"/>
          <w:lang w:val="sr-Cyrl-CS"/>
        </w:rPr>
        <w:t>е</w:t>
      </w:r>
      <w:r w:rsidRPr="00E57A35">
        <w:rPr>
          <w:color w:val="auto"/>
          <w:lang w:val="sr-Cyrl-CS"/>
        </w:rPr>
        <w:t xml:space="preserve"> и контролни</w:t>
      </w:r>
      <w:r w:rsidR="009F5248" w:rsidRPr="00E57A35">
        <w:rPr>
          <w:color w:val="auto"/>
          <w:lang w:val="sr-Cyrl-CS"/>
        </w:rPr>
        <w:t>х</w:t>
      </w:r>
      <w:r w:rsidRPr="00E57A35">
        <w:rPr>
          <w:color w:val="auto"/>
          <w:lang w:val="sr-Cyrl-CS"/>
        </w:rPr>
        <w:t xml:space="preserve"> уређај</w:t>
      </w:r>
      <w:r w:rsidR="009F5248" w:rsidRPr="00E57A35">
        <w:rPr>
          <w:color w:val="auto"/>
          <w:lang w:val="sr-Cyrl-CS"/>
        </w:rPr>
        <w:t>а</w:t>
      </w:r>
      <w:r w:rsidRPr="00E57A35">
        <w:rPr>
          <w:color w:val="auto"/>
          <w:lang w:val="sr-Cyrl-CS"/>
        </w:rPr>
        <w:t xml:space="preserve"> (балансних вентила, разде</w:t>
      </w:r>
      <w:r w:rsidR="00B212E8">
        <w:rPr>
          <w:color w:val="auto"/>
          <w:lang w:val="sr-Cyrl-CS"/>
        </w:rPr>
        <w:t>лника, регулатора проток</w:t>
      </w:r>
      <w:r w:rsidR="00D3320B">
        <w:rPr>
          <w:color w:val="auto"/>
          <w:lang w:val="sr-Cyrl-CS"/>
        </w:rPr>
        <w:t>а) и</w:t>
      </w:r>
      <w:r w:rsidR="00B212E8">
        <w:rPr>
          <w:color w:val="auto"/>
          <w:lang w:val="sr-Cyrl-CS"/>
        </w:rPr>
        <w:t xml:space="preserve"> (</w:t>
      </w:r>
      <w:r w:rsidR="00B212E8">
        <w:rPr>
          <w:color w:val="auto"/>
        </w:rPr>
        <w:t>V</w:t>
      </w:r>
      <w:r w:rsidRPr="00E57A35">
        <w:rPr>
          <w:color w:val="auto"/>
          <w:lang w:val="sr-Cyrl-CS"/>
        </w:rPr>
        <w:t xml:space="preserve">) уређаја за мерење топлоте, као што су </w:t>
      </w:r>
      <w:r w:rsidRPr="00E57A35">
        <w:rPr>
          <w:color w:val="auto"/>
          <w:lang w:val="sr-Cyrl-CS"/>
        </w:rPr>
        <w:lastRenderedPageBreak/>
        <w:t xml:space="preserve">калориметри. Ова мера се може применити само заједно са </w:t>
      </w:r>
      <w:r w:rsidR="00CB6292" w:rsidRPr="00E57A35">
        <w:rPr>
          <w:color w:val="auto"/>
          <w:lang w:val="sr-Cyrl-CS"/>
        </w:rPr>
        <w:t xml:space="preserve">неком од појединачних </w:t>
      </w:r>
      <w:r w:rsidRPr="00E57A35">
        <w:rPr>
          <w:color w:val="auto"/>
          <w:lang w:val="sr-Cyrl-CS"/>
        </w:rPr>
        <w:t>мер</w:t>
      </w:r>
      <w:r w:rsidR="00CB6292" w:rsidRPr="00E57A35">
        <w:rPr>
          <w:color w:val="auto"/>
          <w:lang w:val="sr-Cyrl-CS"/>
        </w:rPr>
        <w:t>а</w:t>
      </w:r>
      <w:r w:rsidRPr="00E57A35">
        <w:rPr>
          <w:color w:val="auto"/>
          <w:lang w:val="sr-Cyrl-CS"/>
        </w:rPr>
        <w:t xml:space="preserve"> из</w:t>
      </w:r>
      <w:r w:rsidR="00D3320B">
        <w:rPr>
          <w:color w:val="auto"/>
          <w:lang w:val="sr-Cyrl-CS"/>
        </w:rPr>
        <w:t xml:space="preserve"> става 1</w:t>
      </w:r>
      <w:r w:rsidR="00D3320B">
        <w:rPr>
          <w:color w:val="auto"/>
        </w:rPr>
        <w:t>.</w:t>
      </w:r>
      <w:r w:rsidR="00D3320B">
        <w:rPr>
          <w:color w:val="auto"/>
          <w:lang w:val="sr-Cyrl-CS"/>
        </w:rPr>
        <w:t xml:space="preserve"> тачка 4) или 5)</w:t>
      </w:r>
      <w:r w:rsidRPr="00E57A35">
        <w:rPr>
          <w:color w:val="auto"/>
          <w:lang w:val="sr-Cyrl-CS"/>
        </w:rPr>
        <w:t xml:space="preserve"> </w:t>
      </w:r>
      <w:r w:rsidR="00A013C7" w:rsidRPr="00E57A35">
        <w:rPr>
          <w:color w:val="auto"/>
          <w:lang w:val="sr-Cyrl-CS"/>
        </w:rPr>
        <w:t>из</w:t>
      </w:r>
      <w:r w:rsidR="00D3320B">
        <w:rPr>
          <w:color w:val="auto"/>
        </w:rPr>
        <w:t xml:space="preserve"> </w:t>
      </w:r>
      <w:r w:rsidR="00A013C7" w:rsidRPr="00E57A35">
        <w:rPr>
          <w:color w:val="auto"/>
          <w:lang w:val="sr-Cyrl-CS"/>
        </w:rPr>
        <w:t>овог одељка или пакета који садржи наведене мере</w:t>
      </w:r>
      <w:r w:rsidRPr="00E57A35">
        <w:rPr>
          <w:color w:val="auto"/>
          <w:lang w:val="sr-Cyrl-CS"/>
        </w:rPr>
        <w:t>.</w:t>
      </w:r>
      <w:r w:rsidR="00B212E8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Мера ће </w:t>
      </w:r>
      <w:r w:rsidR="00241A15" w:rsidRPr="00E57A35">
        <w:rPr>
          <w:color w:val="auto"/>
          <w:lang w:val="sr-Cyrl-CS"/>
        </w:rPr>
        <w:t xml:space="preserve">се суфинансирати са </w:t>
      </w:r>
      <w:r w:rsidR="00CB6292" w:rsidRPr="00E57A35">
        <w:rPr>
          <w:color w:val="auto"/>
          <w:lang w:val="sr-Cyrl-CS"/>
        </w:rPr>
        <w:t xml:space="preserve">уделом </w:t>
      </w:r>
      <w:r w:rsidR="00195A90" w:rsidRPr="00E57A35">
        <w:rPr>
          <w:color w:val="auto"/>
          <w:lang w:val="sr-Cyrl-CS"/>
        </w:rPr>
        <w:t>до</w:t>
      </w:r>
      <w:r w:rsidR="00CB6292" w:rsidRPr="00E57A35">
        <w:rPr>
          <w:color w:val="auto"/>
          <w:lang w:val="sr-Cyrl-CS"/>
        </w:rPr>
        <w:t xml:space="preserve"> 50% бесповратних средстава</w:t>
      </w:r>
      <w:r w:rsidR="009F5248" w:rsidRPr="00E57A35">
        <w:rPr>
          <w:color w:val="auto"/>
          <w:lang w:val="sr-Cyrl-CS"/>
        </w:rPr>
        <w:t>,</w:t>
      </w:r>
      <w:r w:rsidR="00CB6292" w:rsidRPr="00E57A35">
        <w:rPr>
          <w:color w:val="auto"/>
          <w:lang w:val="sr-Cyrl-CS"/>
        </w:rPr>
        <w:t xml:space="preserve"> ако се примењује са неком од </w:t>
      </w:r>
      <w:r w:rsidR="00241A15" w:rsidRPr="00E57A35">
        <w:rPr>
          <w:color w:val="auto"/>
          <w:lang w:val="sr-Cyrl-CS"/>
        </w:rPr>
        <w:t xml:space="preserve">наведених </w:t>
      </w:r>
      <w:r w:rsidR="00CB6292" w:rsidRPr="00E57A35">
        <w:rPr>
          <w:color w:val="auto"/>
          <w:lang w:val="sr-Cyrl-CS"/>
        </w:rPr>
        <w:t>појединачних мера</w:t>
      </w:r>
      <w:r w:rsidR="00195A90" w:rsidRPr="00E57A35">
        <w:rPr>
          <w:color w:val="auto"/>
          <w:lang w:val="sr-Cyrl-CS"/>
        </w:rPr>
        <w:t xml:space="preserve">или одговарајућим уделом </w:t>
      </w:r>
      <w:r w:rsidR="00241A15" w:rsidRPr="00E57A35">
        <w:rPr>
          <w:color w:val="auto"/>
          <w:lang w:val="sr-Cyrl-CS"/>
        </w:rPr>
        <w:t xml:space="preserve">у случају примене </w:t>
      </w:r>
      <w:r w:rsidR="00195A90" w:rsidRPr="00E57A35">
        <w:rPr>
          <w:color w:val="auto"/>
          <w:lang w:val="sr-Cyrl-CS"/>
        </w:rPr>
        <w:t>основног, стандардног или напредног</w:t>
      </w:r>
      <w:r w:rsidR="00241A15" w:rsidRPr="00E57A35">
        <w:rPr>
          <w:color w:val="auto"/>
          <w:lang w:val="sr-Cyrl-CS"/>
        </w:rPr>
        <w:t xml:space="preserve"> пакета</w:t>
      </w:r>
      <w:r w:rsidR="009F5248" w:rsidRPr="00E57A35">
        <w:rPr>
          <w:color w:val="auto"/>
          <w:lang w:val="sr-Cyrl-CS"/>
        </w:rPr>
        <w:t>;</w:t>
      </w:r>
    </w:p>
    <w:bookmarkEnd w:id="2"/>
    <w:p w:rsidR="00D3320B" w:rsidRDefault="00D3320B" w:rsidP="00D3320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</w:rPr>
      </w:pPr>
    </w:p>
    <w:p w:rsidR="00BE1D53" w:rsidRPr="00E57A35" w:rsidRDefault="001761BE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>
        <w:rPr>
          <w:rFonts w:eastAsia="Calibri"/>
          <w:b/>
          <w:color w:val="auto"/>
          <w:szCs w:val="24"/>
          <w:u w:val="single"/>
          <w:lang w:val="sr-Cyrl-CS"/>
        </w:rPr>
        <w:t>7</w:t>
      </w:r>
      <w:r w:rsidR="00BE1D53" w:rsidRPr="00E57A35">
        <w:rPr>
          <w:rFonts w:eastAsia="Calibri"/>
          <w:b/>
          <w:color w:val="auto"/>
          <w:szCs w:val="24"/>
          <w:u w:val="single"/>
          <w:lang w:val="sr-Cyrl-CS"/>
        </w:rPr>
        <w:t>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1761BE" w:rsidP="00C17578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659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>
        <w:rPr>
          <w:rFonts w:eastAsia="Calibri"/>
          <w:b/>
          <w:bCs/>
          <w:color w:val="auto"/>
          <w:szCs w:val="24"/>
          <w:u w:val="single"/>
          <w:lang w:val="sr-Cyrl-CS"/>
        </w:rPr>
        <w:t>8</w:t>
      </w:r>
      <w:r w:rsidR="00BE1D53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1761BE" w:rsidP="00D3320B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>
        <w:rPr>
          <w:rFonts w:eastAsia="Calibri"/>
          <w:b/>
          <w:bCs/>
          <w:color w:val="auto"/>
          <w:szCs w:val="24"/>
          <w:u w:val="single"/>
          <w:lang w:val="sr-Cyrl-CS"/>
        </w:rPr>
        <w:t>9</w:t>
      </w:r>
      <w:r w:rsidR="007417C9"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) Израда техничке документације у складу са Прилогом </w:t>
      </w:r>
      <w:r w:rsidR="000F4400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</w:t>
      </w:r>
    </w:p>
    <w:p w:rsidR="007417C9" w:rsidRPr="00BB2702" w:rsidRDefault="007417C9" w:rsidP="00C17578">
      <w:pPr>
        <w:autoSpaceDE w:val="0"/>
        <w:autoSpaceDN w:val="0"/>
        <w:adjustRightInd w:val="0"/>
        <w:spacing w:after="0" w:line="240" w:lineRule="auto"/>
        <w:ind w:firstLine="659"/>
        <w:contextualSpacing/>
        <w:rPr>
          <w:color w:val="auto"/>
        </w:rPr>
      </w:pPr>
      <w:r w:rsidRPr="00E57A35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00E57A35">
        <w:rPr>
          <w:color w:val="auto"/>
          <w:lang w:val="sr-Cyrl-CS"/>
        </w:rPr>
        <w:t xml:space="preserve">неком од појединачних </w:t>
      </w:r>
      <w:r w:rsidRPr="00E57A35">
        <w:rPr>
          <w:color w:val="auto"/>
          <w:lang w:val="sr-Cyrl-CS"/>
        </w:rPr>
        <w:t xml:space="preserve">мера </w:t>
      </w:r>
      <w:r w:rsidR="00CB6292" w:rsidRPr="00E57A35">
        <w:rPr>
          <w:color w:val="auto"/>
          <w:lang w:val="sr-Cyrl-CS"/>
        </w:rPr>
        <w:t>п</w:t>
      </w:r>
      <w:r w:rsidR="00BB2702">
        <w:rPr>
          <w:color w:val="auto"/>
          <w:lang w:val="sr-Cyrl-CS"/>
        </w:rPr>
        <w:t>од тачком 2</w:t>
      </w:r>
      <w:r w:rsidR="00C17578">
        <w:rPr>
          <w:color w:val="auto"/>
          <w:lang w:val="sr-Cyrl-CS"/>
        </w:rPr>
        <w:t>)</w:t>
      </w:r>
      <w:r w:rsidR="00BB2702">
        <w:rPr>
          <w:color w:val="auto"/>
          <w:lang w:val="sr-Cyrl-CS"/>
        </w:rPr>
        <w:t>,</w:t>
      </w:r>
      <w:r w:rsidR="00C17578">
        <w:rPr>
          <w:color w:val="auto"/>
          <w:lang w:val="sr-Cyrl-CS"/>
        </w:rPr>
        <w:t xml:space="preserve"> </w:t>
      </w:r>
      <w:r w:rsidR="00BB2702">
        <w:rPr>
          <w:color w:val="auto"/>
          <w:lang w:val="sr-Cyrl-CS"/>
        </w:rPr>
        <w:t>3</w:t>
      </w:r>
      <w:r w:rsidR="00C17578">
        <w:rPr>
          <w:color w:val="auto"/>
          <w:lang w:val="sr-Cyrl-CS"/>
        </w:rPr>
        <w:t>)</w:t>
      </w:r>
      <w:r w:rsidR="00BB2702">
        <w:rPr>
          <w:color w:val="auto"/>
          <w:lang w:val="sr-Cyrl-CS"/>
        </w:rPr>
        <w:t>,</w:t>
      </w:r>
      <w:r w:rsidR="00C17578">
        <w:rPr>
          <w:color w:val="auto"/>
          <w:lang w:val="sr-Cyrl-CS"/>
        </w:rPr>
        <w:t xml:space="preserve"> </w:t>
      </w:r>
      <w:r w:rsidR="00BB2702">
        <w:rPr>
          <w:color w:val="auto"/>
          <w:lang w:val="sr-Cyrl-CS"/>
        </w:rPr>
        <w:t>5</w:t>
      </w:r>
      <w:r w:rsidR="00C17578">
        <w:rPr>
          <w:color w:val="auto"/>
          <w:lang w:val="sr-Cyrl-CS"/>
        </w:rPr>
        <w:t>)</w:t>
      </w:r>
      <w:r w:rsidR="00BB2702">
        <w:rPr>
          <w:color w:val="auto"/>
        </w:rPr>
        <w:t xml:space="preserve"> </w:t>
      </w:r>
      <w:proofErr w:type="spellStart"/>
      <w:r w:rsidR="00BB2702">
        <w:rPr>
          <w:color w:val="auto"/>
        </w:rPr>
        <w:t>или</w:t>
      </w:r>
      <w:proofErr w:type="spellEnd"/>
      <w:r w:rsidR="00BB2702">
        <w:rPr>
          <w:color w:val="auto"/>
        </w:rPr>
        <w:t xml:space="preserve"> </w:t>
      </w:r>
      <w:r w:rsidR="00BB2702">
        <w:rPr>
          <w:color w:val="auto"/>
          <w:lang w:val="sr-Cyrl-CS"/>
        </w:rPr>
        <w:t>6</w:t>
      </w:r>
      <w:r w:rsidR="00C17578">
        <w:rPr>
          <w:color w:val="auto"/>
          <w:lang w:val="sr-Cyrl-CS"/>
        </w:rPr>
        <w:t>)</w:t>
      </w:r>
      <w:r w:rsidR="00BB2702">
        <w:rPr>
          <w:color w:val="auto"/>
          <w:lang w:val="sr-Cyrl-CS"/>
        </w:rPr>
        <w:t xml:space="preserve"> </w:t>
      </w:r>
      <w:r w:rsidR="006263CB" w:rsidRPr="00E57A35">
        <w:rPr>
          <w:color w:val="auto"/>
          <w:lang w:val="sr-Cyrl-CS"/>
        </w:rPr>
        <w:t>и у оквиру пакета мера</w:t>
      </w:r>
      <w:r w:rsidR="00CB6292" w:rsidRPr="00E57A35">
        <w:rPr>
          <w:color w:val="auto"/>
          <w:lang w:val="sr-Cyrl-CS"/>
        </w:rPr>
        <w:t>,</w:t>
      </w:r>
      <w:r w:rsidRPr="00E57A35">
        <w:rPr>
          <w:color w:val="auto"/>
          <w:lang w:val="sr-Cyrl-CS"/>
        </w:rPr>
        <w:t xml:space="preserve"> ако је у складу са Прилогом </w:t>
      </w:r>
      <w:r w:rsidR="000F4400" w:rsidRPr="00E57A35">
        <w:rPr>
          <w:color w:val="auto"/>
          <w:lang w:val="sr-Cyrl-CS"/>
        </w:rPr>
        <w:t>2</w:t>
      </w:r>
      <w:r w:rsidRPr="00E57A35">
        <w:rPr>
          <w:color w:val="auto"/>
          <w:lang w:val="sr-Cyrl-CS"/>
        </w:rPr>
        <w:t xml:space="preserve"> неопходна израда техничке документације ради издавања акта којим се одобрава извођење радова. </w:t>
      </w:r>
      <w:r w:rsidR="00386F30" w:rsidRPr="00E57A35">
        <w:rPr>
          <w:color w:val="auto"/>
          <w:lang w:val="sr-Cyrl-CS"/>
        </w:rPr>
        <w:t>Мера ће се суфинансирати са уделом до 50% бесповратних средстава, ако се примењује са неком од наведених појединачних мера или одговарајућим уделом у случају примене основног, стандардног или напредног пакета</w:t>
      </w:r>
      <w:r w:rsidR="00386F30">
        <w:rPr>
          <w:color w:val="auto"/>
          <w:lang w:val="sr-Cyrl-CS"/>
        </w:rPr>
        <w:t>.</w:t>
      </w:r>
      <w:r w:rsidR="00BB2702">
        <w:rPr>
          <w:color w:val="auto"/>
        </w:rPr>
        <w:t xml:space="preserve"> </w:t>
      </w: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</w:rPr>
      </w:pPr>
    </w:p>
    <w:p w:rsidR="00715C42" w:rsidRDefault="00AF7009" w:rsidP="0002156E">
      <w:pPr>
        <w:pStyle w:val="1tekst"/>
        <w:spacing w:before="0" w:beforeAutospacing="0" w:after="0" w:afterAutospacing="0"/>
        <w:ind w:left="90" w:firstLine="630"/>
        <w:jc w:val="both"/>
        <w:rPr>
          <w:iCs/>
        </w:rPr>
      </w:pPr>
      <w:proofErr w:type="spellStart"/>
      <w:r w:rsidRPr="00E57A35">
        <w:rPr>
          <w:iCs/>
        </w:rPr>
        <w:t>Све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наведене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мере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су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примењиве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за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породичне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куће</w:t>
      </w:r>
      <w:proofErr w:type="spellEnd"/>
      <w:r w:rsidRPr="00E57A35">
        <w:rPr>
          <w:iCs/>
        </w:rPr>
        <w:t xml:space="preserve">, а </w:t>
      </w:r>
      <w:proofErr w:type="spellStart"/>
      <w:r w:rsidRPr="00E57A35">
        <w:rPr>
          <w:iCs/>
        </w:rPr>
        <w:t>за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станове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се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могу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применити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само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мере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наведен</w:t>
      </w:r>
      <w:r w:rsidR="00F26A8D">
        <w:rPr>
          <w:iCs/>
        </w:rPr>
        <w:t>е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под</w:t>
      </w:r>
      <w:proofErr w:type="spellEnd"/>
      <w:r w:rsidRPr="00E57A35">
        <w:rPr>
          <w:iCs/>
        </w:rPr>
        <w:t xml:space="preserve"> </w:t>
      </w:r>
      <w:proofErr w:type="spellStart"/>
      <w:r w:rsidRPr="00E57A35">
        <w:rPr>
          <w:iCs/>
        </w:rPr>
        <w:t>тачкама</w:t>
      </w:r>
      <w:proofErr w:type="spellEnd"/>
      <w:r w:rsidRPr="00E57A35">
        <w:rPr>
          <w:iCs/>
        </w:rPr>
        <w:t xml:space="preserve"> 1), </w:t>
      </w:r>
      <w:r w:rsidR="00993C2B">
        <w:rPr>
          <w:iCs/>
        </w:rPr>
        <w:t>4)</w:t>
      </w:r>
      <w:proofErr w:type="gramStart"/>
      <w:r w:rsidR="00C17578">
        <w:rPr>
          <w:iCs/>
        </w:rPr>
        <w:t>,</w:t>
      </w:r>
      <w:r w:rsidR="00993C2B">
        <w:rPr>
          <w:iCs/>
        </w:rPr>
        <w:t xml:space="preserve">  </w:t>
      </w:r>
      <w:r w:rsidR="00A94A69">
        <w:rPr>
          <w:iCs/>
        </w:rPr>
        <w:t>5</w:t>
      </w:r>
      <w:proofErr w:type="gramEnd"/>
      <w:r w:rsidR="00A94A69">
        <w:rPr>
          <w:iCs/>
        </w:rPr>
        <w:t xml:space="preserve">) </w:t>
      </w:r>
      <w:r w:rsidR="00993C2B">
        <w:rPr>
          <w:iCs/>
        </w:rPr>
        <w:t xml:space="preserve">и </w:t>
      </w:r>
      <w:r w:rsidRPr="00E57A35">
        <w:rPr>
          <w:iCs/>
        </w:rPr>
        <w:t>6).</w:t>
      </w:r>
    </w:p>
    <w:p w:rsidR="00231E0C" w:rsidRPr="00E57A35" w:rsidRDefault="00A94A69" w:rsidP="0002156E">
      <w:pPr>
        <w:pStyle w:val="1tekst"/>
        <w:spacing w:before="0" w:beforeAutospacing="0" w:after="0" w:afterAutospacing="0"/>
        <w:ind w:left="90" w:firstLine="630"/>
        <w:jc w:val="both"/>
        <w:rPr>
          <w:iCs/>
        </w:rPr>
      </w:pPr>
      <w:r>
        <w:rPr>
          <w:lang w:val="sr-Cyrl-CS"/>
        </w:rPr>
        <w:t>Мере под тачком</w:t>
      </w:r>
      <w:r w:rsidR="00993C2B">
        <w:rPr>
          <w:lang w:val="sr-Cyrl-CS"/>
        </w:rPr>
        <w:t xml:space="preserve"> 6) и 9</w:t>
      </w:r>
      <w:r w:rsidR="00231E0C">
        <w:rPr>
          <w:lang w:val="sr-Cyrl-CS"/>
        </w:rPr>
        <w:t>) се не убрајају у појединачне мере јер нису предвиђене за самосталну примену.</w:t>
      </w:r>
    </w:p>
    <w:p w:rsidR="008B407A" w:rsidRPr="00A94A69" w:rsidRDefault="008B407A" w:rsidP="00A94A69">
      <w:pPr>
        <w:pStyle w:val="1tekst"/>
        <w:spacing w:before="0" w:beforeAutospacing="0" w:after="0" w:afterAutospacing="0"/>
      </w:pPr>
    </w:p>
    <w:p w:rsidR="008B407A" w:rsidRPr="00E57A35" w:rsidRDefault="0095773C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 xml:space="preserve">II </w:t>
      </w:r>
      <w:r w:rsidR="008B407A" w:rsidRPr="00E57A35">
        <w:rPr>
          <w:bCs/>
          <w:color w:val="auto"/>
          <w:szCs w:val="24"/>
        </w:rPr>
        <w:t>КОРИСНИЦИ</w:t>
      </w:r>
      <w:r w:rsidR="008B407A" w:rsidRPr="00E57A35">
        <w:rPr>
          <w:bCs/>
          <w:color w:val="auto"/>
          <w:szCs w:val="24"/>
          <w:lang w:val="ru-RU"/>
        </w:rPr>
        <w:t xml:space="preserve"> БЕСПОВРАТНИХ </w:t>
      </w:r>
      <w:r w:rsidR="008B407A" w:rsidRPr="00E57A35">
        <w:rPr>
          <w:color w:val="auto"/>
          <w:lang w:val="ru-RU"/>
        </w:rPr>
        <w:t>СРЕДСТАВА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8B407A" w:rsidRPr="00E57A35" w:rsidRDefault="008B407A" w:rsidP="0002156E">
      <w:pPr>
        <w:autoSpaceDE w:val="0"/>
        <w:autoSpaceDN w:val="0"/>
        <w:adjustRightInd w:val="0"/>
        <w:spacing w:after="0" w:line="259" w:lineRule="auto"/>
        <w:ind w:firstLine="659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009F5248" w:rsidRPr="00E57A35">
        <w:rPr>
          <w:color w:val="auto"/>
          <w:szCs w:val="24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="0095773C">
        <w:t xml:space="preserve"> </w:t>
      </w:r>
      <w:r w:rsidRPr="00E57A35">
        <w:t>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354EE5">
      <w:pPr>
        <w:pStyle w:val="1tekst"/>
        <w:spacing w:before="0" w:beforeAutospacing="0" w:after="0" w:afterAutospacing="0"/>
        <w:ind w:left="90" w:firstLine="630"/>
        <w:jc w:val="both"/>
        <w:rPr>
          <w:bCs/>
          <w:lang w:val="sr-Cyrl-CS"/>
        </w:rPr>
      </w:pPr>
      <w:proofErr w:type="spellStart"/>
      <w:r w:rsidRPr="00E57A35">
        <w:rPr>
          <w:bCs/>
        </w:rPr>
        <w:t>Укупно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планирана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бесповратна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средства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које</w:t>
      </w:r>
      <w:proofErr w:type="spellEnd"/>
      <w:r w:rsidR="0095773C">
        <w:rPr>
          <w:bCs/>
        </w:rPr>
        <w:t xml:space="preserve"> </w:t>
      </w:r>
      <w:proofErr w:type="spellStart"/>
      <w:r w:rsidRPr="00E57A35">
        <w:rPr>
          <w:bCs/>
        </w:rPr>
        <w:t>општина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заједно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са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средствима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Министарства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додељује</w:t>
      </w:r>
      <w:proofErr w:type="spellEnd"/>
      <w:r w:rsidRPr="00E57A35">
        <w:rPr>
          <w:bCs/>
        </w:rPr>
        <w:t xml:space="preserve"> </w:t>
      </w:r>
      <w:proofErr w:type="spellStart"/>
      <w:r w:rsidRPr="00E57A35">
        <w:rPr>
          <w:bCs/>
        </w:rPr>
        <w:t>путем</w:t>
      </w:r>
      <w:proofErr w:type="spellEnd"/>
      <w:r w:rsidRPr="00E57A35">
        <w:rPr>
          <w:bCs/>
        </w:rPr>
        <w:t xml:space="preserve"> овог </w:t>
      </w:r>
      <w:r w:rsidR="00BA2C24" w:rsidRPr="00E57A35">
        <w:rPr>
          <w:bCs/>
        </w:rPr>
        <w:t>позива</w:t>
      </w:r>
      <w:r w:rsidRPr="00E57A35">
        <w:rPr>
          <w:bCs/>
        </w:rPr>
        <w:t xml:space="preserve"> износе</w:t>
      </w:r>
      <w:r w:rsidR="00380E67">
        <w:rPr>
          <w:bCs/>
        </w:rPr>
        <w:t xml:space="preserve"> </w:t>
      </w:r>
      <w:r w:rsidR="003D4E88" w:rsidRPr="0080537E">
        <w:rPr>
          <w:bCs/>
        </w:rPr>
        <w:t>35.000.000</w:t>
      </w:r>
      <w:proofErr w:type="gramStart"/>
      <w:r w:rsidR="003D4E88" w:rsidRPr="0080537E">
        <w:rPr>
          <w:bCs/>
        </w:rPr>
        <w:t>,00</w:t>
      </w:r>
      <w:proofErr w:type="gramEnd"/>
      <w:r w:rsidR="00380E67">
        <w:rPr>
          <w:bCs/>
          <w:color w:val="FF0000"/>
        </w:rPr>
        <w:t xml:space="preserve"> </w:t>
      </w:r>
      <w:r w:rsidRPr="00E57A35">
        <w:rPr>
          <w:bCs/>
        </w:rPr>
        <w:t>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3D4E88" w:rsidP="00354EE5">
      <w:pPr>
        <w:pStyle w:val="1tekst"/>
        <w:spacing w:before="0" w:beforeAutospacing="0" w:after="0" w:afterAutospacing="0"/>
        <w:ind w:left="90" w:firstLine="630"/>
        <w:jc w:val="both"/>
        <w:rPr>
          <w:i/>
          <w:lang w:val="sr-Cyrl-CS"/>
        </w:rPr>
      </w:pPr>
      <w:r>
        <w:rPr>
          <w:bCs/>
          <w:lang w:val="sr-Cyrl-CS"/>
        </w:rPr>
        <w:t>О</w:t>
      </w:r>
      <w:r w:rsidR="00F26A8D" w:rsidRPr="00E57A35">
        <w:rPr>
          <w:bCs/>
          <w:lang w:val="sr-Cyrl-CS"/>
        </w:rPr>
        <w:t>пштина</w:t>
      </w:r>
      <w:r w:rsidR="00380E67">
        <w:rPr>
          <w:bCs/>
          <w:lang w:val="sr-Cyrl-CS"/>
        </w:rPr>
        <w:t xml:space="preserve"> </w:t>
      </w:r>
      <w:r w:rsidR="00F26A8D" w:rsidRPr="00E57A35">
        <w:rPr>
          <w:bCs/>
          <w:lang w:val="sr-Cyrl-CS"/>
        </w:rPr>
        <w:t>има право да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 w:rsidRPr="00E57A35">
        <w:rPr>
          <w:bCs/>
        </w:rPr>
        <w:t>e</w:t>
      </w:r>
      <w:r w:rsidR="00F26A8D" w:rsidRPr="00E57A35">
        <w:rPr>
          <w:bCs/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354EE5">
      <w:pPr>
        <w:pStyle w:val="1tekst"/>
        <w:spacing w:before="0" w:beforeAutospacing="0" w:after="0" w:afterAutospacing="0"/>
        <w:ind w:left="90" w:firstLine="63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 појединачног пројекта. </w:t>
      </w:r>
    </w:p>
    <w:p w:rsidR="00EF6729" w:rsidRPr="00E57A35" w:rsidRDefault="00DE5ECC" w:rsidP="00354EE5">
      <w:pPr>
        <w:tabs>
          <w:tab w:val="left" w:pos="360"/>
        </w:tabs>
        <w:spacing w:after="0" w:line="240" w:lineRule="auto"/>
        <w:ind w:left="90" w:firstLine="630"/>
        <w:rPr>
          <w:bCs/>
          <w:i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Максимални </w:t>
      </w:r>
      <w:r w:rsidR="00F664D8" w:rsidRPr="00E57A35">
        <w:rPr>
          <w:bCs/>
          <w:color w:val="auto"/>
          <w:szCs w:val="24"/>
          <w:lang w:val="sr-Cyrl-CS"/>
        </w:rPr>
        <w:t>удео</w:t>
      </w:r>
      <w:r w:rsidR="00380E67">
        <w:rPr>
          <w:bCs/>
          <w:color w:val="auto"/>
          <w:szCs w:val="24"/>
          <w:lang w:val="sr-Cyrl-CS"/>
        </w:rPr>
        <w:t xml:space="preserve"> </w:t>
      </w:r>
      <w:r w:rsidR="00FD1F06" w:rsidRPr="00E57A35">
        <w:rPr>
          <w:bCs/>
          <w:color w:val="auto"/>
          <w:szCs w:val="24"/>
          <w:lang w:val="sr-Cyrl-CS"/>
        </w:rPr>
        <w:t>бесповратних средстава</w:t>
      </w:r>
      <w:r w:rsidR="00F664D8" w:rsidRPr="00E57A35">
        <w:rPr>
          <w:bCs/>
          <w:color w:val="auto"/>
          <w:szCs w:val="24"/>
          <w:lang w:val="sr-Cyrl-CS"/>
        </w:rPr>
        <w:t xml:space="preserve"> за појединачне мере из одељка </w:t>
      </w:r>
      <w:r w:rsidR="00F664D8" w:rsidRPr="00E57A35">
        <w:rPr>
          <w:bCs/>
          <w:color w:val="auto"/>
          <w:szCs w:val="24"/>
        </w:rPr>
        <w:t>I</w:t>
      </w:r>
      <w:r w:rsidR="00380E67">
        <w:rPr>
          <w:bCs/>
          <w:color w:val="auto"/>
          <w:szCs w:val="24"/>
          <w:lang w:val="sr-Cyrl-CS"/>
        </w:rPr>
        <w:t xml:space="preserve"> </w:t>
      </w:r>
      <w:r w:rsidR="00F664D8" w:rsidRPr="00E57A35">
        <w:rPr>
          <w:bCs/>
          <w:color w:val="auto"/>
          <w:szCs w:val="24"/>
          <w:lang w:val="sr-Cyrl-CS"/>
        </w:rPr>
        <w:t xml:space="preserve">Јавног позива износи </w:t>
      </w:r>
      <w:r w:rsidRPr="00E57A35">
        <w:rPr>
          <w:bCs/>
          <w:iCs/>
          <w:color w:val="auto"/>
          <w:szCs w:val="24"/>
          <w:lang w:val="sr-Cyrl-CS"/>
        </w:rPr>
        <w:t>до 50%</w:t>
      </w:r>
      <w:r w:rsidR="00380E67">
        <w:rPr>
          <w:bCs/>
          <w:iCs/>
          <w:color w:val="auto"/>
          <w:szCs w:val="24"/>
          <w:lang w:val="sr-Cyrl-CS"/>
        </w:rPr>
        <w:t xml:space="preserve"> </w:t>
      </w:r>
      <w:r w:rsidR="00F26A8D" w:rsidRPr="00E57A35">
        <w:rPr>
          <w:rFonts w:eastAsia="Calibri"/>
          <w:color w:val="auto"/>
          <w:szCs w:val="24"/>
          <w:lang w:val="sr-Cyrl-CS"/>
        </w:rPr>
        <w:t>од укупне вредности пројекта</w:t>
      </w:r>
      <w:r w:rsidR="00F664D8" w:rsidRPr="00E57A35">
        <w:rPr>
          <w:bCs/>
          <w:iCs/>
          <w:color w:val="auto"/>
          <w:szCs w:val="24"/>
          <w:lang w:val="sr-Cyrl-CS"/>
        </w:rPr>
        <w:t>.</w:t>
      </w:r>
    </w:p>
    <w:p w:rsidR="00F664D8" w:rsidRPr="00E57A35" w:rsidRDefault="00386F30" w:rsidP="00354EE5">
      <w:pPr>
        <w:tabs>
          <w:tab w:val="left" w:pos="360"/>
        </w:tabs>
        <w:spacing w:after="0" w:line="240" w:lineRule="auto"/>
        <w:ind w:left="90" w:firstLine="630"/>
        <w:rPr>
          <w:b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380E67">
        <w:rPr>
          <w:bCs/>
          <w:color w:val="auto"/>
          <w:szCs w:val="24"/>
          <w:lang w:val="sr-Cyrl-CS"/>
        </w:rPr>
        <w:t xml:space="preserve"> </w:t>
      </w:r>
      <w:r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>
        <w:rPr>
          <w:bCs/>
          <w:color w:val="auto"/>
          <w:szCs w:val="24"/>
          <w:lang w:val="sr-Cyrl-CS"/>
        </w:rPr>
        <w:t xml:space="preserve">сновног пакета је </w:t>
      </w:r>
      <w:r>
        <w:rPr>
          <w:bCs/>
          <w:color w:val="auto"/>
          <w:szCs w:val="24"/>
          <w:lang w:val="sr-Cyrl-CS"/>
        </w:rPr>
        <w:lastRenderedPageBreak/>
        <w:t>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A1216D" w:rsidRDefault="00E40889" w:rsidP="00354EE5">
      <w:pPr>
        <w:pStyle w:val="ListParagraph"/>
        <w:numPr>
          <w:ilvl w:val="0"/>
          <w:numId w:val="23"/>
        </w:numPr>
        <w:tabs>
          <w:tab w:val="left" w:pos="360"/>
          <w:tab w:val="left" w:pos="900"/>
        </w:tabs>
        <w:spacing w:after="0" w:line="240" w:lineRule="auto"/>
        <w:ind w:left="90" w:firstLine="63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Основни пакет обухвата </w:t>
      </w:r>
      <w:r w:rsidR="00F26A8D">
        <w:rPr>
          <w:rFonts w:eastAsia="Calibri"/>
          <w:color w:val="auto"/>
          <w:szCs w:val="24"/>
          <w:lang w:val="sr-Cyrl-CS"/>
        </w:rPr>
        <w:t xml:space="preserve">примену најмање две мере </w:t>
      </w:r>
      <w:r w:rsidR="00A1216D">
        <w:rPr>
          <w:rFonts w:eastAsia="Calibri"/>
          <w:color w:val="auto"/>
          <w:szCs w:val="24"/>
          <w:lang w:val="sr-Cyrl-CS"/>
        </w:rPr>
        <w:t>из одељка I</w:t>
      </w:r>
      <w:r w:rsidR="00F26A8D" w:rsidRPr="00F26A8D">
        <w:rPr>
          <w:rFonts w:eastAsia="Calibri"/>
          <w:color w:val="auto"/>
          <w:szCs w:val="24"/>
          <w:lang w:val="sr-Cyrl-CS"/>
        </w:rPr>
        <w:t xml:space="preserve"> </w:t>
      </w:r>
      <w:r w:rsidR="00A1216D">
        <w:rPr>
          <w:rFonts w:eastAsia="Calibri"/>
          <w:color w:val="auto"/>
          <w:szCs w:val="24"/>
          <w:lang w:val="sr-Cyrl-CS"/>
        </w:rPr>
        <w:t xml:space="preserve">тачка </w:t>
      </w:r>
      <w:r w:rsidR="00F26A8D">
        <w:rPr>
          <w:rFonts w:eastAsia="Calibri"/>
          <w:color w:val="auto"/>
          <w:szCs w:val="24"/>
          <w:lang w:val="sr-Cyrl-CS"/>
        </w:rPr>
        <w:t>1</w:t>
      </w:r>
      <w:r w:rsidR="00F26A8D" w:rsidRPr="00F26A8D">
        <w:rPr>
          <w:rFonts w:eastAsia="Calibri"/>
          <w:color w:val="auto"/>
          <w:szCs w:val="24"/>
          <w:lang w:val="sr-Cyrl-CS"/>
        </w:rPr>
        <w:t>)</w:t>
      </w:r>
      <w:r w:rsidR="00F26A8D">
        <w:rPr>
          <w:rFonts w:eastAsia="Calibri"/>
          <w:color w:val="auto"/>
          <w:szCs w:val="24"/>
          <w:lang w:val="sr-Cyrl-CS"/>
        </w:rPr>
        <w:t>, 2) и 3)</w:t>
      </w:r>
      <w:r w:rsidR="00F26A8D" w:rsidRPr="00F26A8D">
        <w:rPr>
          <w:rFonts w:eastAsia="Calibri"/>
          <w:color w:val="auto"/>
          <w:szCs w:val="24"/>
          <w:lang w:val="sr-Cyrl-CS"/>
        </w:rPr>
        <w:t xml:space="preserve"> Јавног позива </w:t>
      </w:r>
      <w:r w:rsidR="00DC00F9" w:rsidRPr="00E57A35">
        <w:rPr>
          <w:rFonts w:eastAsia="Calibri"/>
          <w:color w:val="auto"/>
          <w:szCs w:val="24"/>
          <w:lang w:val="sr-Cyrl-CS"/>
        </w:rPr>
        <w:t xml:space="preserve">и </w:t>
      </w:r>
      <w:r w:rsidR="00FF2A82" w:rsidRPr="00E57A35">
        <w:rPr>
          <w:rFonts w:eastAsia="Calibri"/>
          <w:color w:val="auto"/>
          <w:szCs w:val="24"/>
          <w:lang w:val="sr-Cyrl-CS"/>
        </w:rPr>
        <w:t xml:space="preserve">ако је предвиђено Прилогом </w:t>
      </w:r>
      <w:r w:rsidR="000F4400" w:rsidRPr="00E57A35">
        <w:rPr>
          <w:rFonts w:eastAsia="Calibri"/>
          <w:color w:val="auto"/>
          <w:szCs w:val="24"/>
          <w:lang w:val="sr-Cyrl-CS"/>
        </w:rPr>
        <w:t>2</w:t>
      </w:r>
      <w:r w:rsidR="00380E67">
        <w:rPr>
          <w:rFonts w:eastAsia="Calibri"/>
          <w:color w:val="auto"/>
          <w:szCs w:val="24"/>
          <w:lang w:val="sr-Cyrl-CS"/>
        </w:rPr>
        <w:t xml:space="preserve"> </w:t>
      </w:r>
      <w:r w:rsidR="00DC00F9" w:rsidRPr="00E57A35">
        <w:rPr>
          <w:rFonts w:eastAsia="Calibri"/>
          <w:color w:val="auto"/>
          <w:szCs w:val="24"/>
          <w:lang w:val="sr-Cyrl-CS"/>
        </w:rPr>
        <w:t>меру</w:t>
      </w:r>
      <w:r w:rsidR="00FF2A82" w:rsidRPr="00E57A35">
        <w:rPr>
          <w:rFonts w:eastAsia="Calibri"/>
          <w:color w:val="auto"/>
          <w:szCs w:val="24"/>
          <w:lang w:val="sr-Cyrl-CS"/>
        </w:rPr>
        <w:t xml:space="preserve"> израде техничке документације</w:t>
      </w:r>
      <w:bookmarkStart w:id="3" w:name="_Hlk145588656"/>
      <w:r w:rsidR="00380E67">
        <w:rPr>
          <w:rFonts w:eastAsia="Calibri"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="00A1216D">
        <w:rPr>
          <w:rFonts w:eastAsia="Calibri"/>
          <w:color w:val="auto"/>
          <w:szCs w:val="24"/>
          <w:lang w:val="sr-Cyrl-CS"/>
        </w:rPr>
        <w:t xml:space="preserve"> </w:t>
      </w:r>
      <w:r w:rsidR="00FF2A82" w:rsidRPr="00E57A35">
        <w:rPr>
          <w:rFonts w:eastAsia="Calibri"/>
          <w:color w:val="auto"/>
          <w:szCs w:val="24"/>
          <w:lang w:val="sr-Cyrl-CS"/>
        </w:rPr>
        <w:t>тачка</w:t>
      </w:r>
      <w:r w:rsidR="00380E67">
        <w:rPr>
          <w:rFonts w:eastAsia="Calibri"/>
          <w:color w:val="auto"/>
          <w:szCs w:val="24"/>
          <w:lang w:val="sr-Cyrl-CS"/>
        </w:rPr>
        <w:t xml:space="preserve"> 9</w:t>
      </w:r>
      <w:r w:rsidR="00E9573B" w:rsidRPr="00E57A35">
        <w:rPr>
          <w:rFonts w:eastAsia="Calibri"/>
          <w:color w:val="auto"/>
          <w:szCs w:val="24"/>
          <w:lang w:val="sr-Cyrl-CS"/>
        </w:rPr>
        <w:t>)</w:t>
      </w:r>
      <w:r w:rsidR="00A1216D">
        <w:rPr>
          <w:rFonts w:eastAsia="Calibri"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bookmarkEnd w:id="3"/>
      <w:r w:rsidRPr="00E57A35">
        <w:rPr>
          <w:rFonts w:eastAsia="Calibri"/>
          <w:color w:val="auto"/>
          <w:szCs w:val="24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00E57A35">
        <w:rPr>
          <w:rFonts w:eastAsia="Calibri"/>
          <w:color w:val="auto"/>
          <w:szCs w:val="24"/>
          <w:lang w:val="sr-Cyrl-CS"/>
        </w:rPr>
        <w:t xml:space="preserve">крајњем кориснику </w:t>
      </w:r>
      <w:r w:rsidRPr="00E57A35">
        <w:rPr>
          <w:rFonts w:eastAsia="Calibri"/>
          <w:color w:val="auto"/>
          <w:szCs w:val="24"/>
          <w:lang w:val="sr-Cyrl-CS"/>
        </w:rPr>
        <w:t>до 55% од укупне вредности пројекта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A1216D" w:rsidRPr="00315897" w:rsidRDefault="00A1216D" w:rsidP="00354EE5">
      <w:pPr>
        <w:pStyle w:val="ListParagraph"/>
        <w:numPr>
          <w:ilvl w:val="0"/>
          <w:numId w:val="23"/>
        </w:numPr>
        <w:tabs>
          <w:tab w:val="left" w:pos="180"/>
          <w:tab w:val="left" w:pos="900"/>
        </w:tabs>
        <w:spacing w:after="0" w:line="240" w:lineRule="auto"/>
        <w:ind w:left="90" w:firstLine="630"/>
        <w:rPr>
          <w:bCs/>
          <w:i/>
          <w:color w:val="auto"/>
          <w:szCs w:val="24"/>
          <w:lang w:val="sr-Cyrl-CS"/>
        </w:rPr>
      </w:pPr>
      <w:r w:rsidRPr="00A1216D">
        <w:rPr>
          <w:rFonts w:eastAsia="Calibri"/>
          <w:color w:val="auto"/>
          <w:szCs w:val="24"/>
          <w:lang w:val="sr-Cyrl-CS"/>
        </w:rPr>
        <w:t>Стандардни пакет чини Основни пакет коме је придодата мера 4) или мера 5) и/или 6) из одељка</w:t>
      </w:r>
      <w:r w:rsidRPr="00A1216D">
        <w:rPr>
          <w:rFonts w:eastAsia="Calibri"/>
          <w:color w:val="auto"/>
          <w:szCs w:val="24"/>
        </w:rPr>
        <w:t xml:space="preserve"> I</w:t>
      </w:r>
      <w:r w:rsidR="00315897">
        <w:rPr>
          <w:rFonts w:eastAsia="Calibri"/>
          <w:color w:val="auto"/>
          <w:szCs w:val="24"/>
          <w:lang w:val="sr-Cyrl-CS"/>
        </w:rPr>
        <w:t xml:space="preserve"> </w:t>
      </w:r>
      <w:r w:rsidRPr="00A1216D">
        <w:rPr>
          <w:rFonts w:eastAsia="Calibri"/>
          <w:color w:val="auto"/>
          <w:szCs w:val="24"/>
          <w:lang w:val="sr-Cyrl-CS"/>
        </w:rPr>
        <w:t>Јавног позива. За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315897">
        <w:rPr>
          <w:bCs/>
          <w:color w:val="auto"/>
          <w:szCs w:val="24"/>
          <w:lang w:val="sr-Cyrl-CS"/>
        </w:rPr>
        <w:t>;</w:t>
      </w:r>
    </w:p>
    <w:p w:rsidR="00315897" w:rsidRPr="00315897" w:rsidRDefault="00315897" w:rsidP="00354EE5">
      <w:pPr>
        <w:pStyle w:val="ListParagraph"/>
        <w:numPr>
          <w:ilvl w:val="0"/>
          <w:numId w:val="23"/>
        </w:numPr>
        <w:tabs>
          <w:tab w:val="left" w:pos="360"/>
          <w:tab w:val="left" w:pos="900"/>
        </w:tabs>
        <w:spacing w:after="0" w:line="240" w:lineRule="auto"/>
        <w:ind w:left="90" w:firstLine="630"/>
        <w:rPr>
          <w:bCs/>
          <w:i/>
          <w:color w:val="auto"/>
          <w:szCs w:val="24"/>
          <w:lang w:val="sr-Cyrl-CS"/>
        </w:rPr>
      </w:pPr>
      <w:r w:rsidRPr="00315897">
        <w:rPr>
          <w:rFonts w:eastAsia="Calibri"/>
          <w:color w:val="auto"/>
          <w:szCs w:val="24"/>
          <w:lang w:val="sr-Cyrl-CS"/>
        </w:rPr>
        <w:t>Напредни пакет чини Стандардни пакет коме је придодата мера 7) и/или мера 8) из одељка</w:t>
      </w:r>
      <w:r w:rsidRPr="00315897">
        <w:rPr>
          <w:rFonts w:eastAsia="Calibri"/>
          <w:color w:val="auto"/>
          <w:szCs w:val="24"/>
        </w:rPr>
        <w:t xml:space="preserve"> I</w:t>
      </w:r>
      <w:r>
        <w:rPr>
          <w:rFonts w:eastAsia="Calibri"/>
          <w:color w:val="auto"/>
          <w:szCs w:val="24"/>
          <w:lang w:val="sr-Cyrl-CS"/>
        </w:rPr>
        <w:t xml:space="preserve"> </w:t>
      </w:r>
      <w:r w:rsidRPr="00315897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пројекта.</w:t>
      </w:r>
    </w:p>
    <w:p w:rsidR="002E5E21" w:rsidRDefault="002E5E21" w:rsidP="00444416">
      <w:pPr>
        <w:tabs>
          <w:tab w:val="left" w:pos="360"/>
        </w:tabs>
        <w:spacing w:after="0" w:line="240" w:lineRule="auto"/>
        <w:ind w:left="90" w:firstLine="63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Максимални износи </w:t>
      </w:r>
      <w:r w:rsidR="00FD1F06" w:rsidRPr="00E57A35">
        <w:rPr>
          <w:bCs/>
          <w:iCs/>
          <w:color w:val="auto"/>
          <w:szCs w:val="24"/>
          <w:lang w:val="sr-Cyrl-CS"/>
        </w:rPr>
        <w:t xml:space="preserve">бесповратних средстава </w:t>
      </w:r>
      <w:r w:rsidRPr="00E57A35">
        <w:rPr>
          <w:bCs/>
          <w:iCs/>
          <w:color w:val="auto"/>
          <w:szCs w:val="24"/>
          <w:lang w:val="sr-Cyrl-CS"/>
        </w:rPr>
        <w:t>по мерама енергетске ефикасности</w:t>
      </w:r>
      <w:r w:rsidR="00087F63" w:rsidRPr="00E57A35">
        <w:rPr>
          <w:bCs/>
          <w:iCs/>
          <w:color w:val="auto"/>
          <w:szCs w:val="24"/>
          <w:lang w:val="sr-Cyrl-CS"/>
        </w:rPr>
        <w:t xml:space="preserve"> и пакетима</w:t>
      </w:r>
      <w:r w:rsidR="00315897">
        <w:rPr>
          <w:bCs/>
          <w:iCs/>
          <w:color w:val="auto"/>
          <w:szCs w:val="24"/>
          <w:lang w:val="sr-Cyrl-CS"/>
        </w:rPr>
        <w:t xml:space="preserve"> (</w:t>
      </w:r>
      <w:r w:rsidR="00030459"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 w:rsidR="006747F2">
        <w:rPr>
          <w:bCs/>
          <w:iCs/>
          <w:color w:val="auto"/>
          <w:szCs w:val="24"/>
          <w:lang w:val="sr-Cyrl-CS"/>
        </w:rPr>
        <w:t xml:space="preserve"> </w:t>
      </w:r>
      <w:r w:rsidR="00EC5667" w:rsidRPr="00E57A35">
        <w:rPr>
          <w:bCs/>
          <w:iCs/>
          <w:color w:val="auto"/>
          <w:szCs w:val="24"/>
          <w:lang w:val="sr-Cyrl-CS"/>
        </w:rPr>
        <w:t xml:space="preserve">дати су </w:t>
      </w:r>
      <w:r w:rsidR="00315897">
        <w:rPr>
          <w:bCs/>
          <w:iCs/>
          <w:color w:val="auto"/>
          <w:szCs w:val="24"/>
          <w:lang w:val="sr-Cyrl-CS"/>
        </w:rPr>
        <w:t>у Таб</w:t>
      </w:r>
      <w:r w:rsidR="002B055D">
        <w:rPr>
          <w:bCs/>
          <w:iCs/>
          <w:color w:val="auto"/>
          <w:szCs w:val="24"/>
          <w:lang w:val="sr-Cyrl-CS"/>
        </w:rPr>
        <w:t>ели 1. и Табели 2. одвојено за породичне куће и за станове</w:t>
      </w:r>
      <w:r w:rsidRPr="00E57A35">
        <w:rPr>
          <w:bCs/>
          <w:iCs/>
          <w:color w:val="auto"/>
          <w:szCs w:val="24"/>
          <w:lang w:val="sr-Cyrl-CS"/>
        </w:rPr>
        <w:t>:</w:t>
      </w:r>
    </w:p>
    <w:p w:rsidR="00074E33" w:rsidRPr="00E57A35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Default="001F7199" w:rsidP="00444416">
      <w:pPr>
        <w:tabs>
          <w:tab w:val="left" w:pos="360"/>
        </w:tabs>
        <w:spacing w:after="0" w:line="240" w:lineRule="auto"/>
        <w:ind w:left="90" w:firstLine="630"/>
        <w:rPr>
          <w:b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 w:rsidR="00315897">
        <w:rPr>
          <w:bCs/>
          <w:iCs/>
          <w:color w:val="auto"/>
          <w:szCs w:val="24"/>
          <w:lang w:val="sr-Cyrl-CS"/>
        </w:rPr>
        <w:t xml:space="preserve">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="00315897">
        <w:rPr>
          <w:bCs/>
          <w:iCs/>
          <w:color w:val="auto"/>
          <w:szCs w:val="24"/>
          <w:lang w:val="sr-Cyrl-CS"/>
        </w:rPr>
        <w:t xml:space="preserve"> (</w:t>
      </w:r>
      <w:r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 w:rsidR="00315897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p w:rsidR="00095430" w:rsidRPr="00E57A35" w:rsidRDefault="00095430" w:rsidP="00315897">
      <w:pPr>
        <w:tabs>
          <w:tab w:val="left" w:pos="360"/>
        </w:tabs>
        <w:spacing w:after="0" w:line="240" w:lineRule="auto"/>
        <w:ind w:left="0" w:firstLine="0"/>
        <w:rPr>
          <w:bCs/>
          <w:iCs/>
          <w:color w:val="auto"/>
          <w:szCs w:val="24"/>
          <w:lang w:val="sr-Cyrl-CS"/>
        </w:rPr>
      </w:pPr>
    </w:p>
    <w:tbl>
      <w:tblPr>
        <w:tblW w:w="8873" w:type="dxa"/>
        <w:jc w:val="center"/>
        <w:tblLook w:val="04A0"/>
      </w:tblPr>
      <w:tblGrid>
        <w:gridCol w:w="730"/>
        <w:gridCol w:w="2832"/>
        <w:gridCol w:w="1440"/>
        <w:gridCol w:w="1263"/>
        <w:gridCol w:w="1345"/>
        <w:gridCol w:w="1263"/>
      </w:tblGrid>
      <w:tr w:rsidR="001F7199" w:rsidRPr="00E57A35" w:rsidTr="005F2821">
        <w:trPr>
          <w:trHeight w:val="450"/>
          <w:jc w:val="center"/>
        </w:trPr>
        <w:tc>
          <w:tcPr>
            <w:tcW w:w="3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E57A35">
              <w:rPr>
                <w:color w:val="auto"/>
                <w:sz w:val="22"/>
              </w:rPr>
              <w:t>I</w:t>
            </w:r>
            <w:r w:rsidR="00095430">
              <w:rPr>
                <w:color w:val="auto"/>
                <w:sz w:val="22"/>
                <w:lang w:val="sr-Cyrl-CS"/>
              </w:rPr>
              <w:t xml:space="preserve"> </w:t>
            </w:r>
            <w:r w:rsidRPr="00E57A35">
              <w:rPr>
                <w:color w:val="auto"/>
                <w:sz w:val="22"/>
                <w:lang w:val="sr-Cyrl-CS"/>
              </w:rPr>
              <w:t>Јавног позива</w:t>
            </w:r>
          </w:p>
        </w:tc>
        <w:tc>
          <w:tcPr>
            <w:tcW w:w="5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E57A35" w:rsidTr="005F2821">
        <w:trPr>
          <w:trHeight w:val="705"/>
          <w:jc w:val="center"/>
        </w:trPr>
        <w:tc>
          <w:tcPr>
            <w:tcW w:w="3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095430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Појединачна мера</w:t>
            </w:r>
            <w:r>
              <w:rPr>
                <w:color w:val="auto"/>
                <w:sz w:val="22"/>
                <w:lang w:val="sr-Cyrl-CS"/>
              </w:rPr>
              <w:t xml:space="preserve"> (</w:t>
            </w:r>
            <w:r w:rsidR="006C79A1">
              <w:rPr>
                <w:color w:val="auto"/>
                <w:sz w:val="22"/>
                <w:lang w:val="sr-Cyrl-CS"/>
              </w:rPr>
              <w:t>макс.</w:t>
            </w:r>
            <w:r>
              <w:rPr>
                <w:color w:val="auto"/>
                <w:sz w:val="22"/>
                <w:lang w:val="sr-Cyrl-CS"/>
              </w:rPr>
              <w:t>50%)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Основни пакет</w:t>
            </w:r>
            <w:r>
              <w:rPr>
                <w:color w:val="auto"/>
                <w:sz w:val="22"/>
                <w:lang w:val="sr-Cyrl-CS"/>
              </w:rPr>
              <w:t xml:space="preserve"> (</w:t>
            </w:r>
            <w:r w:rsidR="006C79A1">
              <w:rPr>
                <w:color w:val="auto"/>
                <w:sz w:val="22"/>
                <w:lang w:val="sr-Cyrl-CS"/>
              </w:rPr>
              <w:t>макс.</w:t>
            </w:r>
            <w:r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Стандардни пакет</w:t>
            </w:r>
            <w:r>
              <w:rPr>
                <w:color w:val="auto"/>
                <w:sz w:val="22"/>
                <w:lang w:val="sr-Cyrl-CS"/>
              </w:rPr>
              <w:t xml:space="preserve"> (</w:t>
            </w:r>
            <w:r w:rsidR="006C79A1">
              <w:rPr>
                <w:color w:val="auto"/>
                <w:sz w:val="22"/>
                <w:lang w:val="sr-Cyrl-CS"/>
              </w:rPr>
              <w:t xml:space="preserve">макс. </w:t>
            </w:r>
            <w:r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Напредни пакет</w:t>
            </w:r>
            <w:r>
              <w:rPr>
                <w:color w:val="auto"/>
                <w:sz w:val="22"/>
                <w:lang w:val="sr-Cyrl-CS"/>
              </w:rPr>
              <w:t xml:space="preserve"> (</w:t>
            </w:r>
            <w:r w:rsidR="006C79A1">
              <w:rPr>
                <w:color w:val="auto"/>
                <w:sz w:val="22"/>
                <w:lang w:val="sr-Cyrl-CS"/>
              </w:rPr>
              <w:t>макс.</w:t>
            </w:r>
            <w:r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1F7199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1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160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1</w:t>
            </w:r>
            <w:r w:rsidRPr="00E57A35">
              <w:rPr>
                <w:color w:val="auto"/>
                <w:sz w:val="22"/>
              </w:rPr>
              <w:t>76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1</w:t>
            </w:r>
            <w:r w:rsidRPr="00E57A35">
              <w:rPr>
                <w:color w:val="auto"/>
                <w:sz w:val="22"/>
              </w:rPr>
              <w:t>92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F7199" w:rsidRPr="00E57A35" w:rsidRDefault="001F7199" w:rsidP="001F719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2</w:t>
            </w:r>
            <w:r w:rsidRPr="00E57A35">
              <w:rPr>
                <w:color w:val="auto"/>
                <w:sz w:val="22"/>
              </w:rPr>
              <w:t>08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2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250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275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300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325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9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3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250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275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300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325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1244E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</w:rPr>
              <w:t>4</w:t>
            </w:r>
            <w:r w:rsidR="001F7199"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120</w:t>
            </w:r>
            <w:r w:rsidRPr="00E57A35">
              <w:rPr>
                <w:color w:val="auto"/>
                <w:sz w:val="22"/>
                <w:lang w:val="sr-Cyrl-CS"/>
              </w:rPr>
              <w:t>,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144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156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6C79A1" w:rsidRPr="00E57A35" w:rsidTr="005F2821">
        <w:trPr>
          <w:trHeight w:val="300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1244E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</w:rPr>
              <w:t>5</w:t>
            </w:r>
            <w:r w:rsidR="001F7199"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E57A35">
              <w:rPr>
                <w:color w:val="auto"/>
                <w:sz w:val="22"/>
              </w:rPr>
              <w:t>: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A1" w:rsidRPr="00E57A35" w:rsidRDefault="006C79A1">
            <w:pPr>
              <w:spacing w:after="160" w:line="259" w:lineRule="auto"/>
              <w:ind w:left="0" w:firstLine="0"/>
              <w:jc w:val="left"/>
            </w:pP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190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228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247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350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420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455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Вода-вода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400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480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520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Земља-вода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400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480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520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6C79A1" w:rsidRPr="00E57A35" w:rsidTr="005F2821">
        <w:trPr>
          <w:trHeight w:val="495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11244E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6</w:t>
            </w:r>
            <w:r w:rsidR="006C79A1" w:rsidRPr="00E57A35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150.000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180.000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6C79A1" w:rsidRDefault="006C79A1" w:rsidP="00666BC7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195.000</w:t>
            </w:r>
          </w:p>
        </w:tc>
      </w:tr>
      <w:tr w:rsidR="006C79A1" w:rsidRPr="00E57A35" w:rsidTr="005F2821">
        <w:trPr>
          <w:trHeight w:val="42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9A1" w:rsidRPr="00E57A35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F7199" w:rsidRPr="00E57A35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1244E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</w:rPr>
              <w:t>7</w:t>
            </w:r>
            <w:r w:rsidR="001F7199"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160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208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1F7199" w:rsidRPr="00E57A35" w:rsidTr="00095430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1244E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</w:rPr>
              <w:t>8</w:t>
            </w:r>
            <w:r w:rsidR="001F7199"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420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546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6C79A1" w:rsidRPr="00E57A35" w:rsidTr="00095430">
        <w:trPr>
          <w:trHeight w:val="36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1244E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</w:rPr>
              <w:lastRenderedPageBreak/>
              <w:t>9</w:t>
            </w:r>
            <w:r w:rsidR="001F7199" w:rsidRPr="00E57A35">
              <w:rPr>
                <w:color w:val="auto"/>
                <w:sz w:val="22"/>
                <w:lang w:val="sr-Cyrl-CS"/>
              </w:rPr>
              <w:t>)**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Израда техничке документације</w:t>
            </w:r>
            <w:r w:rsidRPr="00E57A35">
              <w:rPr>
                <w:color w:val="auto"/>
                <w:sz w:val="22"/>
              </w:rPr>
              <w:t>: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79A1" w:rsidRPr="00E57A35" w:rsidRDefault="006C79A1">
            <w:pPr>
              <w:spacing w:after="160" w:line="259" w:lineRule="auto"/>
              <w:ind w:left="0" w:firstLine="0"/>
              <w:jc w:val="left"/>
            </w:pPr>
          </w:p>
        </w:tc>
      </w:tr>
      <w:tr w:rsidR="001F7199" w:rsidRPr="00E57A35" w:rsidTr="005F2821">
        <w:trPr>
          <w:trHeight w:val="315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Архитектонско-грађевински пројекат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26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400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31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200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Пројекат машинства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31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200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Елаборат енергетске ефикасности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19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21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600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23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400</w:t>
            </w:r>
          </w:p>
        </w:tc>
      </w:tr>
      <w:tr w:rsidR="006C79A1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79A1" w:rsidRPr="00E57A35" w:rsidRDefault="006C79A1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C79A1" w:rsidRPr="00E57A35" w:rsidRDefault="006C79A1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Технички опис и попис радова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6C79A1" w:rsidRDefault="006C79A1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6C79A1" w:rsidRDefault="006C79A1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11.000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1E2D9D" w:rsidRDefault="001E2D9D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12.000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79A1" w:rsidRPr="001E2D9D" w:rsidRDefault="001E2D9D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13.000</w:t>
            </w:r>
          </w:p>
        </w:tc>
      </w:tr>
      <w:tr w:rsidR="001F7199" w:rsidRPr="00E57A35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Енергетски пасош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19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21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600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199" w:rsidRPr="00E57A35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23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400</w:t>
            </w:r>
          </w:p>
        </w:tc>
      </w:tr>
    </w:tbl>
    <w:p w:rsidR="00543ED3" w:rsidRPr="005F2821" w:rsidRDefault="00543ED3" w:rsidP="00444416">
      <w:pPr>
        <w:tabs>
          <w:tab w:val="left" w:pos="360"/>
        </w:tabs>
        <w:spacing w:after="0" w:line="240" w:lineRule="auto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543ED3" w:rsidRPr="005F2821" w:rsidRDefault="00543ED3" w:rsidP="00444416">
      <w:pPr>
        <w:tabs>
          <w:tab w:val="left" w:pos="360"/>
        </w:tabs>
        <w:spacing w:after="0" w:line="240" w:lineRule="auto"/>
        <w:ind w:left="90" w:firstLine="63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*Мера замена или уградња нове инсталације грејања не може бити примењена самостално ве</w:t>
      </w:r>
      <w:r w:rsidR="008B5BB6">
        <w:rPr>
          <w:bCs/>
          <w:iCs/>
          <w:color w:val="auto"/>
          <w:sz w:val="22"/>
          <w:szCs w:val="24"/>
          <w:lang w:val="sr-Cyrl-CS"/>
        </w:rPr>
        <w:t xml:space="preserve">ћ искључиво уз неку од мера 4) или 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5)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543ED3" w:rsidRPr="005F2821" w:rsidRDefault="00543ED3" w:rsidP="00444416">
      <w:pPr>
        <w:tabs>
          <w:tab w:val="left" w:pos="360"/>
        </w:tabs>
        <w:spacing w:after="0" w:line="240" w:lineRule="auto"/>
        <w:ind w:left="90" w:firstLine="63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**</w:t>
      </w:r>
      <w:r w:rsidRPr="005F2821">
        <w:rPr>
          <w:color w:val="auto"/>
          <w:sz w:val="22"/>
          <w:lang w:val="sr-Cyrl-CS"/>
        </w:rPr>
        <w:t xml:space="preserve">Мера израде техничке документације не може бити примењена самостално, већ искључиво уз неку од мера </w:t>
      </w:r>
      <w:r w:rsidR="008B5BB6">
        <w:rPr>
          <w:color w:val="auto"/>
          <w:lang w:val="sr-Cyrl-CS"/>
        </w:rPr>
        <w:t>2</w:t>
      </w:r>
      <w:r w:rsidR="00444416">
        <w:rPr>
          <w:color w:val="auto"/>
          <w:lang w:val="sr-Cyrl-CS"/>
        </w:rPr>
        <w:t>)</w:t>
      </w:r>
      <w:r w:rsidR="008B5BB6">
        <w:rPr>
          <w:color w:val="auto"/>
          <w:lang w:val="sr-Cyrl-CS"/>
        </w:rPr>
        <w:t>,</w:t>
      </w:r>
      <w:r w:rsidR="00444416">
        <w:rPr>
          <w:color w:val="auto"/>
          <w:lang w:val="sr-Cyrl-CS"/>
        </w:rPr>
        <w:t xml:space="preserve"> </w:t>
      </w:r>
      <w:r w:rsidR="008B5BB6">
        <w:rPr>
          <w:color w:val="auto"/>
          <w:lang w:val="sr-Cyrl-CS"/>
        </w:rPr>
        <w:t>3</w:t>
      </w:r>
      <w:r w:rsidR="00444416">
        <w:rPr>
          <w:color w:val="auto"/>
          <w:lang w:val="sr-Cyrl-CS"/>
        </w:rPr>
        <w:t>)</w:t>
      </w:r>
      <w:r w:rsidR="008B5BB6">
        <w:rPr>
          <w:color w:val="auto"/>
          <w:lang w:val="sr-Cyrl-CS"/>
        </w:rPr>
        <w:t>,</w:t>
      </w:r>
      <w:r w:rsidR="00444416">
        <w:rPr>
          <w:color w:val="auto"/>
          <w:lang w:val="sr-Cyrl-CS"/>
        </w:rPr>
        <w:t xml:space="preserve"> </w:t>
      </w:r>
      <w:r w:rsidR="008B5BB6">
        <w:rPr>
          <w:color w:val="auto"/>
          <w:lang w:val="sr-Cyrl-CS"/>
        </w:rPr>
        <w:t>5</w:t>
      </w:r>
      <w:r w:rsidR="00444416">
        <w:rPr>
          <w:color w:val="auto"/>
          <w:lang w:val="sr-Cyrl-CS"/>
        </w:rPr>
        <w:t>)</w:t>
      </w:r>
      <w:r w:rsidR="008D0383">
        <w:rPr>
          <w:color w:val="auto"/>
          <w:lang w:val="sr-Cyrl-CS"/>
        </w:rPr>
        <w:t xml:space="preserve"> </w:t>
      </w:r>
      <w:r w:rsidR="008D0383">
        <w:rPr>
          <w:color w:val="auto"/>
          <w:sz w:val="22"/>
          <w:lang w:val="sr-Cyrl-CS"/>
        </w:rPr>
        <w:t>или 6</w:t>
      </w:r>
      <w:r w:rsidRPr="005F2821">
        <w:rPr>
          <w:color w:val="auto"/>
          <w:sz w:val="22"/>
          <w:lang w:val="sr-Cyrl-CS"/>
        </w:rPr>
        <w:t xml:space="preserve">), под условом да је наведена у Прилогу 2. У том случају додељују се бесповратна средства без обзира да ли се ова мера примењује уз појединачну меру  </w:t>
      </w:r>
      <w:r w:rsidR="008C1B92">
        <w:rPr>
          <w:color w:val="auto"/>
          <w:lang w:val="sr-Cyrl-CS"/>
        </w:rPr>
        <w:t>2</w:t>
      </w:r>
      <w:r w:rsidR="00444416">
        <w:rPr>
          <w:color w:val="auto"/>
          <w:lang w:val="sr-Cyrl-CS"/>
        </w:rPr>
        <w:t>)</w:t>
      </w:r>
      <w:r w:rsidR="008C1B92">
        <w:rPr>
          <w:color w:val="auto"/>
          <w:lang w:val="sr-Cyrl-CS"/>
        </w:rPr>
        <w:t>,</w:t>
      </w:r>
      <w:r w:rsidR="00444416">
        <w:rPr>
          <w:color w:val="auto"/>
          <w:lang w:val="sr-Cyrl-CS"/>
        </w:rPr>
        <w:t xml:space="preserve"> </w:t>
      </w:r>
      <w:r w:rsidR="008C1B92">
        <w:rPr>
          <w:color w:val="auto"/>
          <w:lang w:val="sr-Cyrl-CS"/>
        </w:rPr>
        <w:t>3</w:t>
      </w:r>
      <w:r w:rsidR="00444416">
        <w:rPr>
          <w:color w:val="auto"/>
          <w:lang w:val="sr-Cyrl-CS"/>
        </w:rPr>
        <w:t>)</w:t>
      </w:r>
      <w:r w:rsidR="008C1B92">
        <w:rPr>
          <w:color w:val="auto"/>
          <w:lang w:val="sr-Cyrl-CS"/>
        </w:rPr>
        <w:t>,</w:t>
      </w:r>
      <w:r w:rsidR="00444416">
        <w:rPr>
          <w:color w:val="auto"/>
          <w:lang w:val="sr-Cyrl-CS"/>
        </w:rPr>
        <w:t xml:space="preserve"> </w:t>
      </w:r>
      <w:r w:rsidR="008C1B92">
        <w:rPr>
          <w:color w:val="auto"/>
          <w:lang w:val="sr-Cyrl-CS"/>
        </w:rPr>
        <w:t>5</w:t>
      </w:r>
      <w:r w:rsidR="00444416">
        <w:rPr>
          <w:color w:val="auto"/>
          <w:lang w:val="sr-Cyrl-CS"/>
        </w:rPr>
        <w:t>)</w:t>
      </w:r>
      <w:r w:rsidR="008D0383">
        <w:rPr>
          <w:color w:val="auto"/>
          <w:lang w:val="sr-Cyrl-CS"/>
        </w:rPr>
        <w:t xml:space="preserve"> </w:t>
      </w:r>
      <w:r w:rsidR="008D0383">
        <w:rPr>
          <w:color w:val="auto"/>
          <w:sz w:val="22"/>
          <w:lang w:val="sr-Cyrl-CS"/>
        </w:rPr>
        <w:t>или 6</w:t>
      </w:r>
      <w:r w:rsidRPr="005F2821">
        <w:rPr>
          <w:color w:val="auto"/>
          <w:sz w:val="22"/>
          <w:lang w:val="sr-Cyrl-CS"/>
        </w:rPr>
        <w:t>) или у оквиру пакета</w:t>
      </w:r>
      <w:r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8B5BB6">
        <w:rPr>
          <w:bCs/>
          <w:iCs/>
          <w:color w:val="auto"/>
          <w:sz w:val="22"/>
          <w:szCs w:val="24"/>
          <w:lang w:val="sr-Cyrl-CS"/>
        </w:rPr>
        <w:t xml:space="preserve"> </w:t>
      </w:r>
    </w:p>
    <w:p w:rsidR="001E2D9D" w:rsidRDefault="001E2D9D" w:rsidP="006747F2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B4533" w:rsidRDefault="001E2D9D" w:rsidP="00444416">
      <w:pPr>
        <w:tabs>
          <w:tab w:val="left" w:pos="360"/>
        </w:tabs>
        <w:spacing w:after="0" w:line="240" w:lineRule="auto"/>
        <w:ind w:left="90" w:firstLine="630"/>
        <w:rPr>
          <w:b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 w:rsidR="004A59C7">
        <w:rPr>
          <w:bCs/>
          <w:iCs/>
          <w:color w:val="auto"/>
          <w:szCs w:val="24"/>
          <w:lang w:val="sr-Cyrl-CS"/>
        </w:rPr>
        <w:t xml:space="preserve">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="0011244E">
        <w:rPr>
          <w:bCs/>
          <w:iCs/>
          <w:color w:val="auto"/>
          <w:szCs w:val="24"/>
          <w:lang w:val="sr-Cyrl-CS"/>
        </w:rPr>
        <w:t>(</w:t>
      </w:r>
      <w:r w:rsidRPr="00E57A35">
        <w:rPr>
          <w:bCs/>
          <w:iCs/>
          <w:color w:val="auto"/>
          <w:szCs w:val="24"/>
          <w:lang w:val="sr-Cyrl-CS"/>
        </w:rPr>
        <w:t>са израдом техничке документације ако је потребна)</w:t>
      </w:r>
      <w:r w:rsidR="0011244E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p w:rsidR="004A59C7" w:rsidRPr="00E57A35" w:rsidRDefault="004A59C7" w:rsidP="004A59C7">
      <w:pPr>
        <w:tabs>
          <w:tab w:val="left" w:pos="360"/>
        </w:tabs>
        <w:spacing w:after="0" w:line="240" w:lineRule="auto"/>
        <w:ind w:left="0" w:firstLine="0"/>
        <w:rPr>
          <w:bCs/>
          <w:iCs/>
          <w:color w:val="auto"/>
          <w:szCs w:val="24"/>
          <w:lang w:val="sr-Cyrl-CS"/>
        </w:rPr>
      </w:pPr>
    </w:p>
    <w:tbl>
      <w:tblPr>
        <w:tblW w:w="6905" w:type="dxa"/>
        <w:jc w:val="center"/>
        <w:tblLook w:val="04A0"/>
      </w:tblPr>
      <w:tblGrid>
        <w:gridCol w:w="730"/>
        <w:gridCol w:w="3624"/>
        <w:gridCol w:w="2551"/>
      </w:tblGrid>
      <w:tr w:rsidR="00B407B5" w:rsidRPr="00E57A35" w:rsidTr="00B407B5">
        <w:trPr>
          <w:trHeight w:val="705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8B4533">
              <w:rPr>
                <w:color w:val="auto"/>
                <w:sz w:val="22"/>
                <w:lang w:val="sr-Cyrl-CS"/>
              </w:rPr>
              <w:t xml:space="preserve">I </w:t>
            </w:r>
            <w:r w:rsidRPr="00E57A35">
              <w:rPr>
                <w:color w:val="auto"/>
                <w:sz w:val="22"/>
                <w:lang w:val="sr-Cyrl-CS"/>
              </w:rPr>
              <w:t>Јавног позива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B407B5" w:rsidRPr="00E57A35" w:rsidTr="00B407B5">
        <w:trPr>
          <w:trHeight w:val="600"/>
          <w:jc w:val="center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B407B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1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7B5" w:rsidRPr="00E57A35" w:rsidRDefault="00B407B5" w:rsidP="00141AEE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</w:t>
            </w:r>
            <w:r>
              <w:rPr>
                <w:color w:val="auto"/>
                <w:sz w:val="22"/>
              </w:rPr>
              <w:t>2</w:t>
            </w:r>
            <w:r w:rsidRPr="00E57A35">
              <w:rPr>
                <w:color w:val="auto"/>
                <w:sz w:val="22"/>
              </w:rPr>
              <w:t>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B407B5" w:rsidRPr="00E57A35" w:rsidTr="00141AEE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B407B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</w:rPr>
              <w:t>4</w:t>
            </w:r>
            <w:r w:rsidRPr="00E57A35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90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B407B5" w:rsidRPr="00E57A35" w:rsidTr="00141AEE">
        <w:trPr>
          <w:trHeight w:val="300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7B5" w:rsidRPr="00E57A35" w:rsidRDefault="00B407B5" w:rsidP="00B407B5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5)</w:t>
            </w:r>
          </w:p>
        </w:tc>
        <w:tc>
          <w:tcPr>
            <w:tcW w:w="6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B407B5" w:rsidRPr="00E57A35" w:rsidTr="00B407B5">
        <w:trPr>
          <w:trHeight w:val="300"/>
          <w:jc w:val="center"/>
        </w:trPr>
        <w:tc>
          <w:tcPr>
            <w:tcW w:w="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407B5" w:rsidRPr="005F2821" w:rsidRDefault="00B407B5" w:rsidP="00B407B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190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B407B5" w:rsidRPr="00E57A35" w:rsidTr="00B407B5">
        <w:trPr>
          <w:trHeight w:val="300"/>
          <w:jc w:val="center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7B5" w:rsidRPr="00E57A35" w:rsidRDefault="00B407B5" w:rsidP="00B407B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350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B407B5" w:rsidRPr="00E57A35" w:rsidTr="00B407B5">
        <w:trPr>
          <w:trHeight w:val="495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B407B5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</w:rPr>
              <w:t>6</w:t>
            </w:r>
            <w:r w:rsidRPr="00E57A35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7B5" w:rsidRPr="006C79A1" w:rsidRDefault="00B407B5" w:rsidP="00141AEE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90.000</w:t>
            </w:r>
          </w:p>
        </w:tc>
      </w:tr>
      <w:tr w:rsidR="00B407B5" w:rsidRPr="00E57A35" w:rsidTr="00141AEE">
        <w:trPr>
          <w:trHeight w:val="458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B5" w:rsidRPr="00E57A35" w:rsidRDefault="00B407B5" w:rsidP="00B407B5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B407B5" w:rsidRPr="00E57A35" w:rsidTr="00141AEE">
        <w:trPr>
          <w:trHeight w:val="315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B5" w:rsidRPr="00E57A35" w:rsidRDefault="00B407B5" w:rsidP="00B407B5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>9)**</w:t>
            </w:r>
          </w:p>
        </w:tc>
        <w:tc>
          <w:tcPr>
            <w:tcW w:w="6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Израда техничке документације</w:t>
            </w:r>
          </w:p>
        </w:tc>
      </w:tr>
      <w:tr w:rsidR="00B407B5" w:rsidRPr="00E57A35" w:rsidTr="00141AEE">
        <w:trPr>
          <w:trHeight w:val="315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B5" w:rsidRPr="005F2821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Архитектонско-грађевински пројекат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B407B5" w:rsidRPr="00E57A35" w:rsidTr="00141AEE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Пројекат машинства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24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B407B5" w:rsidRPr="00E57A35" w:rsidTr="00141AEE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E57A35">
              <w:rPr>
                <w:color w:val="auto"/>
                <w:sz w:val="22"/>
                <w:lang w:val="sr-Cyrl-CS"/>
              </w:rPr>
              <w:t>Елаборат енергетске ефикасности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  <w:tr w:rsidR="00B407B5" w:rsidRPr="00E57A35" w:rsidTr="00141AEE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Технички опис и попис радова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07B5" w:rsidRPr="006C79A1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10.000</w:t>
            </w:r>
          </w:p>
        </w:tc>
      </w:tr>
      <w:tr w:rsidR="00B407B5" w:rsidRPr="00E57A35" w:rsidTr="00141AEE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57A35">
              <w:rPr>
                <w:color w:val="auto"/>
                <w:sz w:val="22"/>
                <w:lang w:val="sr-Cyrl-CS"/>
              </w:rPr>
              <w:t>Енергетски пасош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7B5" w:rsidRPr="00E57A35" w:rsidRDefault="00B407B5" w:rsidP="00141AE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57A35">
              <w:rPr>
                <w:color w:val="auto"/>
                <w:sz w:val="22"/>
              </w:rPr>
              <w:t>18</w:t>
            </w:r>
            <w:r w:rsidRPr="00E57A35">
              <w:rPr>
                <w:color w:val="auto"/>
                <w:sz w:val="22"/>
                <w:lang w:val="sr-Cyrl-CS"/>
              </w:rPr>
              <w:t>.</w:t>
            </w:r>
            <w:r w:rsidRPr="00E57A35">
              <w:rPr>
                <w:color w:val="auto"/>
                <w:sz w:val="22"/>
              </w:rPr>
              <w:t>000</w:t>
            </w:r>
          </w:p>
        </w:tc>
      </w:tr>
    </w:tbl>
    <w:p w:rsidR="002E5E21" w:rsidRPr="005F2821" w:rsidRDefault="00C967E5" w:rsidP="002D10B8">
      <w:pPr>
        <w:tabs>
          <w:tab w:val="left" w:pos="360"/>
        </w:tabs>
        <w:spacing w:after="0" w:line="240" w:lineRule="auto"/>
        <w:ind w:left="0" w:firstLine="72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C967E5" w:rsidRPr="005F2821" w:rsidRDefault="00C967E5" w:rsidP="00444416">
      <w:pPr>
        <w:tabs>
          <w:tab w:val="left" w:pos="360"/>
        </w:tabs>
        <w:spacing w:after="0" w:line="240" w:lineRule="auto"/>
        <w:ind w:left="90" w:firstLine="63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*Мера</w:t>
      </w:r>
      <w:r w:rsidR="006747F2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</w:t>
      </w:r>
      <w:r w:rsidR="006747F2">
        <w:rPr>
          <w:bCs/>
          <w:iCs/>
          <w:color w:val="auto"/>
          <w:sz w:val="22"/>
          <w:szCs w:val="24"/>
          <w:lang w:val="sr-Cyrl-CS"/>
        </w:rPr>
        <w:t xml:space="preserve"> већ искључиво уз </w:t>
      </w:r>
      <w:r w:rsidR="00CB0F64">
        <w:rPr>
          <w:bCs/>
          <w:iCs/>
          <w:color w:val="auto"/>
          <w:sz w:val="22"/>
          <w:szCs w:val="24"/>
          <w:lang w:val="sr-Cyrl-CS"/>
        </w:rPr>
        <w:t>неку од мера</w:t>
      </w:r>
      <w:r w:rsidR="0080537E">
        <w:rPr>
          <w:bCs/>
          <w:iCs/>
          <w:color w:val="auto"/>
          <w:sz w:val="22"/>
          <w:szCs w:val="24"/>
          <w:lang w:val="sr-Cyrl-CS"/>
        </w:rPr>
        <w:t xml:space="preserve">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B0F64">
        <w:rPr>
          <w:bCs/>
          <w:iCs/>
          <w:color w:val="auto"/>
          <w:sz w:val="22"/>
          <w:szCs w:val="24"/>
          <w:lang w:val="sr-Cyrl-CS"/>
        </w:rPr>
        <w:t xml:space="preserve"> или 5)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967E5" w:rsidRPr="00E57A35" w:rsidRDefault="00195A90" w:rsidP="00444416">
      <w:pPr>
        <w:tabs>
          <w:tab w:val="left" w:pos="360"/>
        </w:tabs>
        <w:spacing w:after="0" w:line="240" w:lineRule="auto"/>
        <w:ind w:left="90" w:firstLine="630"/>
        <w:rPr>
          <w:bCs/>
          <w:iCs/>
          <w:color w:val="auto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**</w:t>
      </w:r>
      <w:r w:rsidR="003807F4" w:rsidRPr="005F2821">
        <w:rPr>
          <w:color w:val="auto"/>
          <w:sz w:val="22"/>
          <w:lang w:val="sr-Cyrl-CS"/>
        </w:rPr>
        <w:t>М</w:t>
      </w:r>
      <w:r w:rsidRPr="005F2821">
        <w:rPr>
          <w:color w:val="auto"/>
          <w:sz w:val="22"/>
          <w:lang w:val="sr-Cyrl-CS"/>
        </w:rPr>
        <w:t>ера</w:t>
      </w:r>
      <w:r w:rsidR="003807F4" w:rsidRPr="005F2821">
        <w:rPr>
          <w:color w:val="auto"/>
          <w:sz w:val="22"/>
          <w:lang w:val="sr-Cyrl-CS"/>
        </w:rPr>
        <w:t xml:space="preserve"> израде техничке документације</w:t>
      </w:r>
      <w:r w:rsidRPr="005F2821">
        <w:rPr>
          <w:color w:val="auto"/>
          <w:sz w:val="22"/>
          <w:lang w:val="sr-Cyrl-CS"/>
        </w:rPr>
        <w:t xml:space="preserve"> не може бити </w:t>
      </w:r>
      <w:r w:rsidR="00543ED3" w:rsidRPr="005F2821">
        <w:rPr>
          <w:color w:val="auto"/>
          <w:sz w:val="22"/>
          <w:lang w:val="sr-Cyrl-CS"/>
        </w:rPr>
        <w:t xml:space="preserve">примењена </w:t>
      </w:r>
      <w:r w:rsidRPr="005F2821">
        <w:rPr>
          <w:color w:val="auto"/>
          <w:sz w:val="22"/>
          <w:lang w:val="sr-Cyrl-CS"/>
        </w:rPr>
        <w:t>самостално</w:t>
      </w:r>
      <w:r w:rsidR="003807F4" w:rsidRPr="005F2821">
        <w:rPr>
          <w:color w:val="auto"/>
          <w:sz w:val="22"/>
          <w:lang w:val="sr-Cyrl-CS"/>
        </w:rPr>
        <w:t>,</w:t>
      </w:r>
      <w:r w:rsidRPr="005F2821">
        <w:rPr>
          <w:color w:val="auto"/>
          <w:sz w:val="22"/>
          <w:lang w:val="sr-Cyrl-CS"/>
        </w:rPr>
        <w:t xml:space="preserve"> већ искључиво уз </w:t>
      </w:r>
      <w:r w:rsidR="00CB0F64">
        <w:rPr>
          <w:color w:val="auto"/>
          <w:sz w:val="22"/>
          <w:lang w:val="sr-Cyrl-CS"/>
        </w:rPr>
        <w:t xml:space="preserve">неку од мера 5) или </w:t>
      </w:r>
      <w:r w:rsidRPr="005F2821">
        <w:rPr>
          <w:color w:val="auto"/>
          <w:sz w:val="22"/>
          <w:lang w:val="sr-Cyrl-CS"/>
        </w:rPr>
        <w:t>6</w:t>
      </w:r>
      <w:r w:rsidR="003807F4" w:rsidRPr="005F2821">
        <w:rPr>
          <w:color w:val="auto"/>
          <w:sz w:val="22"/>
          <w:lang w:val="sr-Cyrl-CS"/>
        </w:rPr>
        <w:t>)</w:t>
      </w:r>
      <w:r w:rsidRPr="005F2821">
        <w:rPr>
          <w:color w:val="auto"/>
          <w:sz w:val="22"/>
          <w:lang w:val="sr-Cyrl-CS"/>
        </w:rPr>
        <w:t xml:space="preserve"> под условом да је наведена у Прилогу </w:t>
      </w:r>
      <w:r w:rsidR="003807F4" w:rsidRPr="005F2821">
        <w:rPr>
          <w:color w:val="auto"/>
          <w:sz w:val="22"/>
          <w:lang w:val="sr-Cyrl-CS"/>
        </w:rPr>
        <w:t>2</w:t>
      </w:r>
      <w:r w:rsidRPr="005F2821">
        <w:rPr>
          <w:color w:val="auto"/>
          <w:sz w:val="22"/>
          <w:lang w:val="sr-Cyrl-CS"/>
        </w:rPr>
        <w:t>.</w:t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00543ED3" w:rsidRPr="00E57A35" w:rsidRDefault="00AC6955" w:rsidP="00444416">
      <w:pPr>
        <w:tabs>
          <w:tab w:val="left" w:pos="360"/>
        </w:tabs>
        <w:spacing w:after="0" w:line="240" w:lineRule="auto"/>
        <w:ind w:left="90" w:firstLine="630"/>
        <w:rPr>
          <w:bCs/>
          <w:color w:val="auto"/>
          <w:szCs w:val="24"/>
          <w:u w:val="single"/>
          <w:lang w:val="sr-Cyrl-CS"/>
        </w:rPr>
      </w:pPr>
      <w:r>
        <w:rPr>
          <w:bCs/>
          <w:color w:val="auto"/>
          <w:szCs w:val="24"/>
          <w:u w:val="single"/>
          <w:lang w:val="sr-Cyrl-CS"/>
        </w:rPr>
        <w:t>Из</w:t>
      </w:r>
      <w:r w:rsidR="00543ED3" w:rsidRPr="00543ED3">
        <w:rPr>
          <w:bCs/>
          <w:color w:val="auto"/>
          <w:szCs w:val="24"/>
          <w:u w:val="single"/>
          <w:lang w:val="sr-Cyrl-CS"/>
        </w:rPr>
        <w:t>нос</w:t>
      </w:r>
      <w:r w:rsidR="006747F2">
        <w:rPr>
          <w:bCs/>
          <w:color w:val="auto"/>
          <w:szCs w:val="24"/>
          <w:u w:val="single"/>
          <w:lang w:val="sr-Cyrl-CS"/>
        </w:rPr>
        <w:t xml:space="preserve"> </w:t>
      </w:r>
      <w:r w:rsidR="00543ED3" w:rsidRPr="00543ED3">
        <w:rPr>
          <w:bCs/>
          <w:color w:val="auto"/>
          <w:szCs w:val="24"/>
          <w:u w:val="single"/>
          <w:lang w:val="sr-Cyrl-CS"/>
        </w:rPr>
        <w:t>бесповратних средстава</w:t>
      </w:r>
      <w:r w:rsidR="00543ED3">
        <w:rPr>
          <w:bCs/>
          <w:color w:val="auto"/>
          <w:szCs w:val="24"/>
          <w:u w:val="single"/>
          <w:lang w:val="sr-Cyrl-CS"/>
        </w:rPr>
        <w:t xml:space="preserve"> за појединачну меру</w:t>
      </w:r>
      <w:r w:rsidR="005B2436">
        <w:rPr>
          <w:bCs/>
          <w:color w:val="auto"/>
          <w:szCs w:val="24"/>
          <w:u w:val="single"/>
          <w:lang w:val="sr-Cyrl-CS"/>
        </w:rPr>
        <w:t xml:space="preserve"> или </w:t>
      </w:r>
      <w:r w:rsidR="008B4533">
        <w:rPr>
          <w:bCs/>
          <w:color w:val="auto"/>
          <w:szCs w:val="24"/>
          <w:u w:val="single"/>
          <w:lang w:val="sr-Cyrl-CS"/>
        </w:rPr>
        <w:t xml:space="preserve">за </w:t>
      </w:r>
      <w:r w:rsidR="005B2436">
        <w:rPr>
          <w:bCs/>
          <w:color w:val="auto"/>
          <w:szCs w:val="24"/>
          <w:u w:val="single"/>
          <w:lang w:val="sr-Cyrl-CS"/>
        </w:rPr>
        <w:t xml:space="preserve">меру </w:t>
      </w:r>
      <w:r w:rsidR="008B4533">
        <w:rPr>
          <w:bCs/>
          <w:color w:val="auto"/>
          <w:szCs w:val="24"/>
          <w:u w:val="single"/>
          <w:lang w:val="sr-Cyrl-CS"/>
        </w:rPr>
        <w:t>укључену у</w:t>
      </w:r>
      <w:r w:rsidR="005B2436">
        <w:rPr>
          <w:bCs/>
          <w:color w:val="auto"/>
          <w:szCs w:val="24"/>
          <w:u w:val="single"/>
          <w:lang w:val="sr-Cyrl-CS"/>
        </w:rPr>
        <w:t xml:space="preserve"> пакет</w:t>
      </w:r>
      <w:r w:rsidR="00543ED3" w:rsidRPr="00543ED3">
        <w:rPr>
          <w:bCs/>
          <w:color w:val="auto"/>
          <w:szCs w:val="24"/>
          <w:u w:val="single"/>
          <w:lang w:val="sr-Cyrl-CS"/>
        </w:rPr>
        <w:t xml:space="preserve"> се израчунава на основу максималног удела бесповратних средстава</w:t>
      </w:r>
      <w:r>
        <w:rPr>
          <w:bCs/>
          <w:color w:val="auto"/>
          <w:szCs w:val="24"/>
          <w:u w:val="single"/>
          <w:lang w:val="sr-Cyrl-CS"/>
        </w:rPr>
        <w:t xml:space="preserve"> </w:t>
      </w:r>
      <w:r>
        <w:rPr>
          <w:bCs/>
          <w:color w:val="auto"/>
          <w:szCs w:val="24"/>
          <w:u w:val="single"/>
          <w:lang w:val="sr-Cyrl-CS"/>
        </w:rPr>
        <w:lastRenderedPageBreak/>
        <w:t>(</w:t>
      </w:r>
      <w:r w:rsidR="005B2436">
        <w:rPr>
          <w:bCs/>
          <w:color w:val="auto"/>
          <w:szCs w:val="24"/>
          <w:u w:val="single"/>
          <w:lang w:val="sr-Cyrl-CS"/>
        </w:rPr>
        <w:t xml:space="preserve">појединачна мера/мере </w:t>
      </w:r>
      <w:r>
        <w:rPr>
          <w:bCs/>
          <w:color w:val="auto"/>
          <w:szCs w:val="24"/>
          <w:u w:val="single"/>
          <w:lang w:val="sr-Cyrl-CS"/>
        </w:rPr>
        <w:t>50%</w:t>
      </w:r>
      <w:r w:rsidR="005B2436">
        <w:rPr>
          <w:bCs/>
          <w:color w:val="auto"/>
          <w:szCs w:val="24"/>
          <w:u w:val="single"/>
          <w:lang w:val="sr-Cyrl-CS"/>
        </w:rPr>
        <w:t>, основни пакет 55%, стандардни пакет 60% и напредни пакет 65%)</w:t>
      </w:r>
      <w:r w:rsidR="00543ED3" w:rsidRPr="00543ED3">
        <w:rPr>
          <w:bCs/>
          <w:color w:val="auto"/>
          <w:szCs w:val="24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>
        <w:rPr>
          <w:bCs/>
          <w:color w:val="auto"/>
          <w:szCs w:val="24"/>
          <w:u w:val="single"/>
          <w:lang w:val="sr-Cyrl-CS"/>
        </w:rPr>
        <w:t xml:space="preserve"> и пакетима</w:t>
      </w:r>
      <w:r w:rsidR="00543ED3" w:rsidRPr="00543ED3">
        <w:rPr>
          <w:bCs/>
          <w:color w:val="auto"/>
          <w:szCs w:val="24"/>
          <w:u w:val="single"/>
          <w:lang w:val="sr-Cyrl-CS"/>
        </w:rPr>
        <w:t xml:space="preserve"> енергетске ефикасности</w:t>
      </w:r>
      <w:r w:rsidR="00543ED3">
        <w:rPr>
          <w:bCs/>
          <w:color w:val="auto"/>
          <w:szCs w:val="24"/>
          <w:u w:val="single"/>
          <w:lang w:val="sr-Cyrl-CS"/>
        </w:rPr>
        <w:t xml:space="preserve"> из Табеле 1</w:t>
      </w:r>
      <w:r w:rsidR="00C57B9A">
        <w:rPr>
          <w:bCs/>
          <w:color w:val="auto"/>
          <w:szCs w:val="24"/>
          <w:u w:val="single"/>
          <w:lang w:val="sr-Cyrl-CS"/>
        </w:rPr>
        <w:t>.</w:t>
      </w:r>
      <w:r w:rsidR="00543ED3">
        <w:rPr>
          <w:bCs/>
          <w:color w:val="auto"/>
          <w:szCs w:val="24"/>
          <w:u w:val="single"/>
          <w:lang w:val="sr-Cyrl-CS"/>
        </w:rPr>
        <w:t xml:space="preserve"> и Табеле 2</w:t>
      </w:r>
      <w:r w:rsidR="00543ED3" w:rsidRPr="00E57A35">
        <w:rPr>
          <w:bCs/>
          <w:color w:val="auto"/>
          <w:szCs w:val="24"/>
          <w:u w:val="single"/>
          <w:lang w:val="sr-Cyrl-CS"/>
        </w:rPr>
        <w:t>.</w:t>
      </w:r>
    </w:p>
    <w:p w:rsidR="00DA0D38" w:rsidRDefault="00DA0D38" w:rsidP="00C65290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lang w:val="sr-Cyrl-CS"/>
        </w:rPr>
      </w:pPr>
    </w:p>
    <w:p w:rsidR="004A77A6" w:rsidRPr="00E57A35" w:rsidRDefault="00EF4D78" w:rsidP="00945140">
      <w:pPr>
        <w:tabs>
          <w:tab w:val="left" w:pos="360"/>
        </w:tabs>
        <w:spacing w:after="0"/>
        <w:ind w:left="0"/>
        <w:jc w:val="center"/>
        <w:rPr>
          <w:bCs/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</w:rPr>
        <w:t>I</w:t>
      </w:r>
      <w:r w:rsidR="008B407A" w:rsidRPr="00E57A35">
        <w:rPr>
          <w:noProof/>
          <w:color w:val="auto"/>
          <w:szCs w:val="24"/>
        </w:rPr>
        <w:t>V</w:t>
      </w:r>
      <w:r w:rsidR="0024332A">
        <w:rPr>
          <w:color w:val="auto"/>
          <w:szCs w:val="24"/>
        </w:rPr>
        <w:t xml:space="preserve"> </w:t>
      </w:r>
      <w:r w:rsidR="004A77A6" w:rsidRPr="00E57A35">
        <w:rPr>
          <w:color w:val="auto"/>
          <w:szCs w:val="24"/>
        </w:rPr>
        <w:t xml:space="preserve">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="004A77A6" w:rsidRPr="00E57A35">
        <w:rPr>
          <w:color w:val="auto"/>
          <w:szCs w:val="24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7417C9" w:rsidP="00431F08">
      <w:pPr>
        <w:spacing w:line="240" w:lineRule="auto"/>
        <w:ind w:firstLine="659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Default="00BC6944" w:rsidP="00431F08">
      <w:pPr>
        <w:tabs>
          <w:tab w:val="left" w:pos="360"/>
        </w:tabs>
        <w:spacing w:after="0" w:line="240" w:lineRule="auto"/>
        <w:ind w:left="58" w:firstLine="662"/>
        <w:rPr>
          <w:bCs/>
          <w:iCs/>
          <w:color w:val="auto"/>
          <w:szCs w:val="24"/>
        </w:rPr>
      </w:pPr>
      <w:r w:rsidRPr="00E57A35">
        <w:rPr>
          <w:bCs/>
          <w:iCs/>
          <w:color w:val="auto"/>
          <w:szCs w:val="24"/>
          <w:lang w:val="sr-Cyrl-CS"/>
        </w:rPr>
        <w:t>Крајњи корисник</w:t>
      </w:r>
      <w:r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>
        <w:rPr>
          <w:bCs/>
          <w:iCs/>
          <w:color w:val="auto"/>
          <w:szCs w:val="24"/>
          <w:lang w:val="sr-Cyrl-CS"/>
        </w:rPr>
        <w:t xml:space="preserve"> у породичној кући</w:t>
      </w:r>
      <w:r w:rsidR="0080537E">
        <w:rPr>
          <w:bCs/>
          <w:iCs/>
          <w:color w:val="auto"/>
          <w:szCs w:val="24"/>
          <w:lang w:val="sr-Cyrl-CS"/>
        </w:rPr>
        <w:t xml:space="preserve"> има право да се пријави</w:t>
      </w:r>
      <w:r w:rsidRPr="00E57A35">
        <w:rPr>
          <w:bCs/>
          <w:iCs/>
          <w:color w:val="auto"/>
          <w:szCs w:val="24"/>
          <w:lang w:val="sr-Cyrl-CS"/>
        </w:rPr>
        <w:t xml:space="preserve"> </w:t>
      </w:r>
      <w:r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>
        <w:rPr>
          <w:bCs/>
          <w:iCs/>
          <w:color w:val="auto"/>
          <w:szCs w:val="24"/>
          <w:lang w:val="sr-Cyrl-CS"/>
        </w:rPr>
        <w:t xml:space="preserve">појединачне </w:t>
      </w:r>
      <w:r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24332A">
        <w:rPr>
          <w:bCs/>
          <w:iCs/>
          <w:color w:val="auto"/>
          <w:szCs w:val="24"/>
          <w:lang w:val="sr-Cyrl-CS"/>
        </w:rPr>
        <w:t xml:space="preserve">из тачке </w:t>
      </w:r>
      <w:r w:rsidRPr="00E57A35">
        <w:rPr>
          <w:bCs/>
          <w:iCs/>
          <w:color w:val="auto"/>
          <w:szCs w:val="24"/>
          <w:lang w:val="sr-Cyrl-CS"/>
        </w:rPr>
        <w:t>1)</w:t>
      </w:r>
      <w:r w:rsidR="0024332A">
        <w:rPr>
          <w:bCs/>
          <w:iCs/>
          <w:color w:val="auto"/>
          <w:szCs w:val="24"/>
          <w:lang w:val="sr-Cyrl-CS"/>
        </w:rPr>
        <w:t>-5), 7) и 8</w:t>
      </w:r>
      <w:r>
        <w:rPr>
          <w:bCs/>
          <w:iCs/>
          <w:color w:val="auto"/>
          <w:szCs w:val="24"/>
          <w:lang w:val="sr-Cyrl-CS"/>
        </w:rPr>
        <w:t xml:space="preserve">) </w:t>
      </w:r>
      <w:r w:rsidRPr="00E57A35">
        <w:rPr>
          <w:rFonts w:eastAsia="Calibri"/>
          <w:color w:val="auto"/>
          <w:szCs w:val="24"/>
          <w:lang w:val="sr-Cyrl-CS"/>
        </w:rPr>
        <w:t>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="0024332A">
        <w:rPr>
          <w:rFonts w:eastAsia="Calibri"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Pr="00E57A35">
        <w:rPr>
          <w:bCs/>
          <w:iCs/>
          <w:color w:val="auto"/>
          <w:szCs w:val="24"/>
          <w:lang w:val="sr-Cyrl-CS"/>
        </w:rPr>
        <w:t xml:space="preserve"> или за пакет мера из одељка </w:t>
      </w:r>
      <w:r w:rsidRPr="00E57A35">
        <w:rPr>
          <w:bCs/>
          <w:iCs/>
          <w:color w:val="auto"/>
          <w:szCs w:val="24"/>
        </w:rPr>
        <w:t>I</w:t>
      </w:r>
      <w:r w:rsidR="00C664F5">
        <w:rPr>
          <w:bCs/>
          <w:iCs/>
          <w:color w:val="auto"/>
          <w:szCs w:val="24"/>
        </w:rPr>
        <w:t>I</w:t>
      </w:r>
      <w:r w:rsidRPr="00E57A35">
        <w:rPr>
          <w:bCs/>
          <w:iCs/>
          <w:color w:val="auto"/>
          <w:szCs w:val="24"/>
        </w:rPr>
        <w:t xml:space="preserve">I </w:t>
      </w:r>
      <w:proofErr w:type="spellStart"/>
      <w:r w:rsidRPr="00E57A35">
        <w:rPr>
          <w:bCs/>
          <w:iCs/>
          <w:color w:val="auto"/>
          <w:szCs w:val="24"/>
        </w:rPr>
        <w:t>став</w:t>
      </w:r>
      <w:proofErr w:type="spellEnd"/>
      <w:r w:rsidRPr="00E57A35">
        <w:rPr>
          <w:bCs/>
          <w:iCs/>
          <w:color w:val="auto"/>
          <w:szCs w:val="24"/>
        </w:rPr>
        <w:t xml:space="preserve"> 5</w:t>
      </w:r>
      <w:r>
        <w:rPr>
          <w:bCs/>
          <w:iCs/>
          <w:color w:val="auto"/>
          <w:szCs w:val="24"/>
        </w:rPr>
        <w:t>.</w:t>
      </w:r>
    </w:p>
    <w:p w:rsidR="008B75A1" w:rsidRPr="00E57A35" w:rsidRDefault="00A05A82" w:rsidP="00431F08">
      <w:pPr>
        <w:tabs>
          <w:tab w:val="left" w:pos="360"/>
        </w:tabs>
        <w:spacing w:after="0" w:line="240" w:lineRule="auto"/>
        <w:ind w:left="58" w:firstLine="662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>Крајњи корисник</w:t>
      </w:r>
      <w:r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>
        <w:rPr>
          <w:bCs/>
          <w:iCs/>
          <w:color w:val="auto"/>
          <w:szCs w:val="24"/>
          <w:lang w:val="sr-Cyrl-CS"/>
        </w:rPr>
        <w:t xml:space="preserve"> у стану</w:t>
      </w:r>
      <w:r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>
        <w:rPr>
          <w:bCs/>
          <w:iCs/>
          <w:color w:val="auto"/>
          <w:szCs w:val="24"/>
          <w:lang w:val="sr-Cyrl-CS"/>
        </w:rPr>
        <w:t xml:space="preserve">појединачне </w:t>
      </w:r>
      <w:r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DF2038">
        <w:rPr>
          <w:bCs/>
          <w:iCs/>
          <w:color w:val="auto"/>
          <w:szCs w:val="24"/>
          <w:lang w:val="sr-Cyrl-CS"/>
        </w:rPr>
        <w:t>из тачке</w:t>
      </w:r>
      <w:r w:rsidRPr="00E57A35">
        <w:rPr>
          <w:bCs/>
          <w:iCs/>
          <w:color w:val="auto"/>
          <w:szCs w:val="24"/>
          <w:lang w:val="sr-Cyrl-CS"/>
        </w:rPr>
        <w:t xml:space="preserve"> 1)</w:t>
      </w:r>
      <w:r>
        <w:rPr>
          <w:bCs/>
          <w:iCs/>
          <w:color w:val="auto"/>
          <w:szCs w:val="24"/>
          <w:lang w:val="sr-Cyrl-CS"/>
        </w:rPr>
        <w:t>, 4</w:t>
      </w:r>
      <w:r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80537E">
        <w:rPr>
          <w:bCs/>
          <w:iCs/>
          <w:color w:val="auto"/>
          <w:szCs w:val="24"/>
          <w:lang w:val="sr-Cyrl-CS"/>
        </w:rPr>
        <w:t xml:space="preserve"> </w:t>
      </w:r>
      <w:r w:rsidR="00DF2038">
        <w:rPr>
          <w:bCs/>
          <w:iCs/>
          <w:color w:val="auto"/>
          <w:szCs w:val="24"/>
          <w:lang w:val="sr-Cyrl-CS"/>
        </w:rPr>
        <w:t>5</w:t>
      </w:r>
      <w:r w:rsidRPr="00E57A35">
        <w:rPr>
          <w:bCs/>
          <w:iCs/>
          <w:color w:val="auto"/>
          <w:szCs w:val="24"/>
          <w:lang w:val="sr-Cyrl-CS"/>
        </w:rPr>
        <w:t xml:space="preserve">)  </w:t>
      </w:r>
      <w:r w:rsidRPr="00E57A35">
        <w:rPr>
          <w:rFonts w:eastAsia="Calibri"/>
          <w:color w:val="auto"/>
          <w:szCs w:val="24"/>
          <w:lang w:val="sr-Cyrl-CS"/>
        </w:rPr>
        <w:t>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="00DF2038">
        <w:rPr>
          <w:rFonts w:eastAsia="Calibri"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022D8" w:rsidP="00431F08">
      <w:pPr>
        <w:tabs>
          <w:tab w:val="left" w:pos="360"/>
        </w:tabs>
        <w:spacing w:after="0" w:line="240" w:lineRule="auto"/>
        <w:ind w:left="58" w:firstLine="662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DF2038">
        <w:rPr>
          <w:bCs/>
          <w:iCs/>
          <w:color w:val="auto"/>
          <w:szCs w:val="24"/>
          <w:lang w:val="sr-Cyrl-CS"/>
        </w:rPr>
        <w:t xml:space="preserve"> </w:t>
      </w:r>
      <w:r w:rsidR="00DF2038">
        <w:rPr>
          <w:bCs/>
          <w:iCs/>
          <w:color w:val="auto"/>
          <w:szCs w:val="24"/>
        </w:rPr>
        <w:t>I</w:t>
      </w:r>
      <w:r w:rsidRPr="00E57A35">
        <w:rPr>
          <w:bCs/>
          <w:iCs/>
          <w:color w:val="auto"/>
          <w:szCs w:val="24"/>
        </w:rPr>
        <w:t xml:space="preserve">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Pr="00E57A35">
        <w:rPr>
          <w:bCs/>
          <w:iCs/>
          <w:color w:val="auto"/>
          <w:szCs w:val="24"/>
          <w:lang w:val="sr-Cyrl-CS"/>
        </w:rPr>
        <w:t>к</w:t>
      </w:r>
      <w:r w:rsidRPr="00E57A35">
        <w:rPr>
          <w:bCs/>
          <w:iCs/>
          <w:color w:val="auto"/>
          <w:szCs w:val="24"/>
        </w:rPr>
        <w:t>a</w:t>
      </w:r>
      <w:r w:rsidR="00DF2038">
        <w:rPr>
          <w:bCs/>
          <w:iCs/>
          <w:color w:val="auto"/>
          <w:szCs w:val="24"/>
        </w:rPr>
        <w:t xml:space="preserve"> </w:t>
      </w:r>
      <w:r w:rsidRPr="00E57A35">
        <w:rPr>
          <w:bCs/>
          <w:iCs/>
          <w:color w:val="auto"/>
          <w:szCs w:val="24"/>
          <w:lang w:val="sr-Cyrl-CS"/>
        </w:rPr>
        <w:t>2)</w:t>
      </w:r>
      <w:r w:rsidR="00DF2038">
        <w:rPr>
          <w:bCs/>
          <w:iCs/>
          <w:color w:val="auto"/>
          <w:szCs w:val="24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</w:t>
      </w:r>
      <w:r w:rsidR="00DF2038">
        <w:rPr>
          <w:iCs/>
          <w:color w:val="auto"/>
          <w:lang w:val="sr-Cyrl-CS"/>
        </w:rPr>
        <w:t xml:space="preserve">начне етаже стамбених објеката. </w:t>
      </w:r>
      <w:r w:rsidR="0099553D" w:rsidRPr="00E57A35">
        <w:rPr>
          <w:iCs/>
          <w:color w:val="auto"/>
          <w:lang w:val="sr-Cyrl-CS"/>
        </w:rPr>
        <w:t>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99553D" w:rsidP="00431F08">
      <w:pPr>
        <w:tabs>
          <w:tab w:val="left" w:pos="360"/>
        </w:tabs>
        <w:spacing w:after="0" w:line="240" w:lineRule="auto"/>
        <w:ind w:firstLine="659"/>
        <w:rPr>
          <w:iCs/>
          <w:color w:val="auto"/>
          <w:lang w:val="sr-Cyrl-CS"/>
        </w:rPr>
      </w:pPr>
      <w:r w:rsidRPr="00E57A35">
        <w:rPr>
          <w:iCs/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00431F08">
      <w:pPr>
        <w:spacing w:after="0" w:line="240" w:lineRule="auto"/>
        <w:ind w:firstLine="659"/>
        <w:rPr>
          <w:iCs/>
          <w:color w:val="auto"/>
          <w:lang w:val="sr-Cyrl-CS"/>
        </w:rPr>
      </w:pPr>
      <w:r w:rsidRPr="00E57A35">
        <w:rPr>
          <w:iCs/>
          <w:color w:val="auto"/>
          <w:lang w:val="sr-Cyrl-CS"/>
        </w:rPr>
        <w:t xml:space="preserve">За </w:t>
      </w:r>
      <w:r w:rsidR="008022D8" w:rsidRPr="00E57A35">
        <w:rPr>
          <w:bCs/>
          <w:iCs/>
          <w:color w:val="auto"/>
          <w:szCs w:val="24"/>
          <w:lang w:val="sr-Cyrl-CS"/>
        </w:rPr>
        <w:t>меру</w:t>
      </w:r>
      <w:r w:rsidRPr="00E57A35">
        <w:rPr>
          <w:iCs/>
          <w:color w:val="auto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537E">
        <w:rPr>
          <w:bCs/>
          <w:iCs/>
          <w:color w:val="auto"/>
          <w:szCs w:val="24"/>
          <w:lang w:val="sr-Cyrl-CS"/>
        </w:rPr>
        <w:t xml:space="preserve"> </w:t>
      </w:r>
      <w:r w:rsidR="00DF2038">
        <w:rPr>
          <w:bCs/>
          <w:iCs/>
          <w:color w:val="auto"/>
          <w:szCs w:val="24"/>
        </w:rPr>
        <w:t>I</w:t>
      </w:r>
      <w:r w:rsidR="008022D8" w:rsidRPr="00E57A35">
        <w:rPr>
          <w:bCs/>
          <w:iCs/>
          <w:color w:val="auto"/>
          <w:szCs w:val="24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тачк</w:t>
      </w:r>
      <w:r w:rsidR="008022D8" w:rsidRPr="00E57A35">
        <w:rPr>
          <w:bCs/>
          <w:iCs/>
          <w:color w:val="auto"/>
          <w:szCs w:val="24"/>
        </w:rPr>
        <w:t>a</w:t>
      </w:r>
      <w:r w:rsidRPr="00E57A35">
        <w:rPr>
          <w:iCs/>
          <w:color w:val="auto"/>
          <w:lang w:val="sr-Cyrl-CS"/>
        </w:rPr>
        <w:t xml:space="preserve"> 1)</w:t>
      </w:r>
      <w:r w:rsidR="0080537E">
        <w:rPr>
          <w:iCs/>
          <w:color w:val="auto"/>
          <w:lang w:val="sr-Cyrl-CS"/>
        </w:rPr>
        <w:t xml:space="preserve"> </w:t>
      </w:r>
      <w:r w:rsidR="0042174C" w:rsidRPr="00E57A35">
        <w:rPr>
          <w:bCs/>
          <w:iCs/>
          <w:color w:val="auto"/>
          <w:szCs w:val="24"/>
          <w:lang w:val="sr-Cyrl-CS"/>
        </w:rPr>
        <w:t xml:space="preserve">Јавног </w:t>
      </w:r>
      <w:r w:rsidR="00BA2C24" w:rsidRPr="00E57A35">
        <w:rPr>
          <w:bCs/>
          <w:iCs/>
          <w:color w:val="auto"/>
          <w:szCs w:val="24"/>
          <w:lang w:val="sr-Cyrl-CS"/>
        </w:rPr>
        <w:t>позива</w:t>
      </w:r>
      <w:r w:rsidRPr="00E57A35">
        <w:rPr>
          <w:iCs/>
          <w:color w:val="auto"/>
          <w:lang w:val="sr-Cyrl-CS"/>
        </w:rPr>
        <w:t xml:space="preserve"> с</w:t>
      </w:r>
      <w:proofErr w:type="spellStart"/>
      <w:r w:rsidRPr="00E57A35">
        <w:rPr>
          <w:iCs/>
          <w:color w:val="auto"/>
        </w:rPr>
        <w:t>редства</w:t>
      </w:r>
      <w:proofErr w:type="spellEnd"/>
      <w:r w:rsidRPr="00E57A35">
        <w:rPr>
          <w:iCs/>
          <w:color w:val="auto"/>
        </w:rPr>
        <w:t xml:space="preserve"> </w:t>
      </w:r>
      <w:proofErr w:type="spellStart"/>
      <w:r w:rsidRPr="00E57A35">
        <w:rPr>
          <w:iCs/>
          <w:color w:val="auto"/>
        </w:rPr>
        <w:t>ће</w:t>
      </w:r>
      <w:proofErr w:type="spellEnd"/>
      <w:r w:rsidRPr="00E57A35">
        <w:rPr>
          <w:iCs/>
          <w:color w:val="auto"/>
        </w:rPr>
        <w:t xml:space="preserve"> </w:t>
      </w:r>
      <w:proofErr w:type="spellStart"/>
      <w:r w:rsidR="006A50FD" w:rsidRPr="00E57A35">
        <w:rPr>
          <w:iCs/>
          <w:color w:val="auto"/>
        </w:rPr>
        <w:t>се</w:t>
      </w:r>
      <w:proofErr w:type="spellEnd"/>
      <w:r w:rsidR="006A50FD" w:rsidRPr="00E57A35">
        <w:rPr>
          <w:iCs/>
          <w:color w:val="auto"/>
        </w:rPr>
        <w:t xml:space="preserve"> </w:t>
      </w:r>
      <w:proofErr w:type="spellStart"/>
      <w:r w:rsidRPr="00E57A35">
        <w:rPr>
          <w:iCs/>
          <w:color w:val="auto"/>
        </w:rPr>
        <w:t>одобравати</w:t>
      </w:r>
      <w:proofErr w:type="spellEnd"/>
      <w:r w:rsidRPr="00E57A35">
        <w:rPr>
          <w:iCs/>
          <w:color w:val="auto"/>
        </w:rPr>
        <w:t xml:space="preserve"> </w:t>
      </w:r>
      <w:proofErr w:type="spellStart"/>
      <w:r w:rsidRPr="00E57A35">
        <w:rPr>
          <w:iCs/>
          <w:color w:val="auto"/>
        </w:rPr>
        <w:t>за</w:t>
      </w:r>
      <w:proofErr w:type="spellEnd"/>
      <w:r w:rsidRPr="00E57A35">
        <w:rPr>
          <w:iCs/>
          <w:color w:val="auto"/>
        </w:rPr>
        <w:t xml:space="preserve"> </w:t>
      </w:r>
      <w:proofErr w:type="spellStart"/>
      <w:r w:rsidR="006A50FD" w:rsidRPr="00E57A35">
        <w:rPr>
          <w:iCs/>
          <w:color w:val="auto"/>
        </w:rPr>
        <w:t>замен</w:t>
      </w:r>
      <w:r w:rsidR="00DF2038">
        <w:rPr>
          <w:iCs/>
          <w:color w:val="auto"/>
        </w:rPr>
        <w:t>у</w:t>
      </w:r>
      <w:proofErr w:type="spellEnd"/>
      <w:r w:rsidR="00DF2038">
        <w:rPr>
          <w:iCs/>
          <w:color w:val="auto"/>
        </w:rPr>
        <w:t xml:space="preserve"> </w:t>
      </w:r>
      <w:proofErr w:type="spellStart"/>
      <w:r w:rsidR="00DF2038">
        <w:rPr>
          <w:iCs/>
          <w:color w:val="auto"/>
        </w:rPr>
        <w:t>комплетне</w:t>
      </w:r>
      <w:proofErr w:type="spellEnd"/>
      <w:r w:rsidR="00DF2038">
        <w:rPr>
          <w:iCs/>
          <w:color w:val="auto"/>
        </w:rPr>
        <w:t xml:space="preserve"> </w:t>
      </w:r>
      <w:proofErr w:type="spellStart"/>
      <w:r w:rsidR="00DF2038">
        <w:rPr>
          <w:iCs/>
          <w:color w:val="auto"/>
        </w:rPr>
        <w:t>дотрајале</w:t>
      </w:r>
      <w:proofErr w:type="spellEnd"/>
      <w:r w:rsidR="00DF2038">
        <w:rPr>
          <w:iCs/>
          <w:color w:val="auto"/>
        </w:rPr>
        <w:t xml:space="preserve"> </w:t>
      </w:r>
      <w:proofErr w:type="spellStart"/>
      <w:r w:rsidR="00DF2038">
        <w:rPr>
          <w:iCs/>
          <w:color w:val="auto"/>
        </w:rPr>
        <w:t>столарије</w:t>
      </w:r>
      <w:proofErr w:type="spellEnd"/>
      <w:r w:rsidR="006A50FD" w:rsidRPr="00E57A35">
        <w:rPr>
          <w:iCs/>
          <w:color w:val="auto"/>
        </w:rPr>
        <w:t xml:space="preserve"> </w:t>
      </w:r>
      <w:proofErr w:type="spellStart"/>
      <w:r w:rsidR="006A50FD" w:rsidRPr="00E57A35">
        <w:rPr>
          <w:iCs/>
          <w:color w:val="auto"/>
        </w:rPr>
        <w:t>са</w:t>
      </w:r>
      <w:proofErr w:type="spellEnd"/>
      <w:r w:rsidR="006A50FD" w:rsidRPr="00E57A35">
        <w:rPr>
          <w:iCs/>
          <w:color w:val="auto"/>
        </w:rPr>
        <w:t xml:space="preserve"> </w:t>
      </w:r>
      <w:proofErr w:type="spellStart"/>
      <w:r w:rsidR="006A50FD" w:rsidRPr="00E57A35">
        <w:rPr>
          <w:iCs/>
          <w:color w:val="auto"/>
        </w:rPr>
        <w:t>челичним</w:t>
      </w:r>
      <w:proofErr w:type="spellEnd"/>
      <w:r w:rsidR="006A50FD" w:rsidRPr="00E57A35">
        <w:rPr>
          <w:iCs/>
          <w:color w:val="auto"/>
        </w:rPr>
        <w:t xml:space="preserve"> </w:t>
      </w:r>
      <w:proofErr w:type="spellStart"/>
      <w:r w:rsidR="006A50FD" w:rsidRPr="00E57A35">
        <w:rPr>
          <w:iCs/>
          <w:color w:val="auto"/>
        </w:rPr>
        <w:t>или</w:t>
      </w:r>
      <w:proofErr w:type="spellEnd"/>
      <w:r w:rsidR="006A50FD" w:rsidRPr="00E57A35">
        <w:rPr>
          <w:iCs/>
          <w:color w:val="auto"/>
        </w:rPr>
        <w:t xml:space="preserve"> </w:t>
      </w:r>
      <w:proofErr w:type="spellStart"/>
      <w:r w:rsidR="006A50FD" w:rsidRPr="00E57A35">
        <w:rPr>
          <w:iCs/>
          <w:color w:val="auto"/>
        </w:rPr>
        <w:t>дрвеним</w:t>
      </w:r>
      <w:proofErr w:type="spellEnd"/>
      <w:r w:rsidR="006A50FD" w:rsidRPr="00E57A35">
        <w:rPr>
          <w:iCs/>
          <w:color w:val="auto"/>
        </w:rPr>
        <w:t xml:space="preserve"> </w:t>
      </w:r>
      <w:proofErr w:type="spellStart"/>
      <w:r w:rsidR="006A50FD" w:rsidRPr="00E57A35">
        <w:rPr>
          <w:iCs/>
          <w:color w:val="auto"/>
        </w:rPr>
        <w:t>профилима</w:t>
      </w:r>
      <w:proofErr w:type="spellEnd"/>
      <w:r w:rsidRPr="00E57A35">
        <w:rPr>
          <w:iCs/>
          <w:color w:val="auto"/>
        </w:rPr>
        <w:t xml:space="preserve">. </w:t>
      </w:r>
      <w:r w:rsidR="006A50FD" w:rsidRPr="00E57A35">
        <w:rPr>
          <w:iCs/>
          <w:color w:val="auto"/>
          <w:lang w:val="sr-Cyrl-CS"/>
        </w:rPr>
        <w:t>Изузетно, з</w:t>
      </w:r>
      <w:r w:rsidRPr="00E57A35">
        <w:rPr>
          <w:iCs/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431F08">
      <w:pPr>
        <w:spacing w:after="0" w:line="240" w:lineRule="auto"/>
        <w:ind w:firstLine="659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C31ED4" w:rsidRDefault="00C31ED4" w:rsidP="00431F08">
      <w:pPr>
        <w:pStyle w:val="ListParagraph"/>
        <w:spacing w:after="0" w:line="240" w:lineRule="auto"/>
        <w:ind w:left="90" w:firstLine="630"/>
        <w:rPr>
          <w:iCs/>
          <w:color w:val="auto"/>
          <w:lang w:val="sr-Cyrl-CS"/>
        </w:rPr>
      </w:pPr>
      <w:r>
        <w:rPr>
          <w:iCs/>
          <w:color w:val="auto"/>
          <w:lang w:val="sr-Cyrl-CS"/>
        </w:rPr>
        <w:t xml:space="preserve">Неће </w:t>
      </w:r>
      <w:r w:rsidR="00074E33">
        <w:rPr>
          <w:iCs/>
          <w:color w:val="auto"/>
          <w:lang w:val="sr-Cyrl-CS"/>
        </w:rPr>
        <w:t xml:space="preserve">се </w:t>
      </w:r>
      <w:r>
        <w:rPr>
          <w:iCs/>
          <w:color w:val="auto"/>
          <w:lang w:val="sr-Cyrl-CS"/>
        </w:rPr>
        <w:t>одобравати додела бесповратних средстава за замену постојећих</w:t>
      </w:r>
      <w:r w:rsidR="006F0C72">
        <w:rPr>
          <w:iCs/>
          <w:color w:val="auto"/>
          <w:lang w:val="sr-Cyrl-CS"/>
        </w:rPr>
        <w:t xml:space="preserve"> грејача простора (котао и пећ)</w:t>
      </w:r>
      <w:r>
        <w:rPr>
          <w:iCs/>
          <w:color w:val="auto"/>
          <w:lang w:val="sr-Cyrl-CS"/>
        </w:rPr>
        <w:t xml:space="preserve"> на природни гас и </w:t>
      </w:r>
      <w:r w:rsidR="006F0C72">
        <w:rPr>
          <w:iCs/>
          <w:color w:val="auto"/>
          <w:lang w:val="sr-Cyrl-CS"/>
        </w:rPr>
        <w:t xml:space="preserve">котлова </w:t>
      </w:r>
      <w:r>
        <w:rPr>
          <w:iCs/>
          <w:color w:val="auto"/>
          <w:lang w:val="sr-Cyrl-CS"/>
        </w:rPr>
        <w:t>на биомасу (пелет, брикет и сечка</w:t>
      </w:r>
      <w:r w:rsidR="006F0C72">
        <w:rPr>
          <w:iCs/>
          <w:color w:val="auto"/>
          <w:lang w:val="sr-Cyrl-CS"/>
        </w:rPr>
        <w:t>).</w:t>
      </w:r>
    </w:p>
    <w:p w:rsidR="00402E44" w:rsidRPr="00402E44" w:rsidRDefault="00402E44" w:rsidP="00431F08">
      <w:pPr>
        <w:pStyle w:val="ListParagraph"/>
        <w:spacing w:after="0" w:line="240" w:lineRule="auto"/>
        <w:ind w:left="90" w:firstLine="630"/>
        <w:rPr>
          <w:iCs/>
          <w:color w:val="auto"/>
          <w:lang w:val="sr-Cyrl-CS"/>
        </w:rPr>
      </w:pPr>
      <w:r>
        <w:rPr>
          <w:iCs/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>
        <w:rPr>
          <w:iCs/>
          <w:color w:val="auto"/>
          <w:lang w:val="sr-Cyrl-CS"/>
        </w:rPr>
        <w:t xml:space="preserve"> или било каквог другог нестамбеног простора</w:t>
      </w:r>
      <w:r>
        <w:rPr>
          <w:iCs/>
          <w:color w:val="auto"/>
          <w:lang w:val="sr-Cyrl-CS"/>
        </w:rPr>
        <w:t>.</w:t>
      </w:r>
    </w:p>
    <w:p w:rsidR="00D27D73" w:rsidRPr="00E57A35" w:rsidRDefault="001A7D04" w:rsidP="00431F08">
      <w:pPr>
        <w:pStyle w:val="ListParagraph"/>
        <w:spacing w:after="0" w:line="240" w:lineRule="auto"/>
        <w:ind w:left="90" w:firstLine="630"/>
        <w:rPr>
          <w:iCs/>
          <w:color w:val="auto"/>
          <w:szCs w:val="24"/>
        </w:rPr>
      </w:pPr>
      <w:r w:rsidRPr="00E57A35">
        <w:rPr>
          <w:iCs/>
          <w:color w:val="auto"/>
          <w:szCs w:val="24"/>
          <w:lang w:val="sr-Cyrl-CS"/>
        </w:rPr>
        <w:t>Крајњи корисник</w:t>
      </w:r>
      <w:r w:rsidR="00D27D73" w:rsidRPr="00E57A35">
        <w:rPr>
          <w:iCs/>
          <w:color w:val="auto"/>
          <w:szCs w:val="24"/>
          <w:lang w:val="sr-Cyrl-CS"/>
        </w:rPr>
        <w:t xml:space="preserve"> има право да </w:t>
      </w:r>
      <w:r w:rsidRPr="00E57A35">
        <w:rPr>
          <w:iCs/>
          <w:color w:val="auto"/>
          <w:szCs w:val="24"/>
          <w:lang w:val="sr-Cyrl-CS"/>
        </w:rPr>
        <w:t>поднесе</w:t>
      </w:r>
      <w:r w:rsidR="00B51B2E">
        <w:rPr>
          <w:iCs/>
          <w:color w:val="auto"/>
          <w:szCs w:val="24"/>
          <w:lang w:val="sr-Cyrl-CS"/>
        </w:rPr>
        <w:t xml:space="preserve"> </w:t>
      </w:r>
      <w:r w:rsidRPr="00E57A35">
        <w:rPr>
          <w:iCs/>
          <w:color w:val="auto"/>
          <w:szCs w:val="24"/>
          <w:lang w:val="sr-Cyrl-CS"/>
        </w:rPr>
        <w:t xml:space="preserve">само једну </w:t>
      </w:r>
      <w:r w:rsidR="00D27D73" w:rsidRPr="00E57A35">
        <w:rPr>
          <w:iCs/>
          <w:color w:val="auto"/>
          <w:szCs w:val="24"/>
          <w:lang w:val="sr-Cyrl-CS"/>
        </w:rPr>
        <w:t>пријав</w:t>
      </w:r>
      <w:r w:rsidRPr="00E57A35">
        <w:rPr>
          <w:iCs/>
          <w:color w:val="auto"/>
          <w:szCs w:val="24"/>
          <w:lang w:val="sr-Cyrl-CS"/>
        </w:rPr>
        <w:t>у</w:t>
      </w:r>
      <w:r w:rsidR="00D27D73" w:rsidRPr="00E57A35">
        <w:rPr>
          <w:iCs/>
          <w:color w:val="auto"/>
          <w:szCs w:val="24"/>
          <w:lang w:val="sr-Cyrl-CS"/>
        </w:rPr>
        <w:t xml:space="preserve"> за </w:t>
      </w:r>
      <w:r w:rsidRPr="00E57A35">
        <w:rPr>
          <w:iCs/>
          <w:color w:val="auto"/>
          <w:szCs w:val="24"/>
          <w:lang w:val="sr-Cyrl-CS"/>
        </w:rPr>
        <w:t>домаћинство</w:t>
      </w:r>
      <w:r w:rsidR="00D27D73" w:rsidRPr="00E57A35">
        <w:rPr>
          <w:iCs/>
          <w:color w:val="auto"/>
          <w:szCs w:val="24"/>
          <w:lang w:val="sr-Cyrl-CS"/>
        </w:rPr>
        <w:t xml:space="preserve">, при чему домаћинство може обухватити више појединачних </w:t>
      </w:r>
      <w:r w:rsidR="00AC1E3D" w:rsidRPr="00E57A35">
        <w:rPr>
          <w:iCs/>
          <w:color w:val="auto"/>
          <w:szCs w:val="24"/>
          <w:lang w:val="sr-Cyrl-CS"/>
        </w:rPr>
        <w:t xml:space="preserve">стамбених </w:t>
      </w:r>
      <w:r w:rsidR="00D27D73" w:rsidRPr="00E57A35">
        <w:rPr>
          <w:iCs/>
          <w:color w:val="auto"/>
          <w:szCs w:val="24"/>
          <w:lang w:val="sr-Cyrl-CS"/>
        </w:rPr>
        <w:t>објеката, на истој локацији</w:t>
      </w:r>
      <w:r w:rsidRPr="00E57A35">
        <w:rPr>
          <w:iCs/>
          <w:color w:val="auto"/>
          <w:szCs w:val="24"/>
          <w:lang w:val="sr-Cyrl-CS"/>
        </w:rPr>
        <w:t xml:space="preserve"> и на истој катастарској парцели</w:t>
      </w:r>
      <w:r w:rsidR="00D27D73" w:rsidRPr="00E57A35">
        <w:rPr>
          <w:iCs/>
          <w:color w:val="auto"/>
          <w:sz w:val="21"/>
          <w:szCs w:val="21"/>
          <w:shd w:val="clear" w:color="auto" w:fill="FFFFFF"/>
        </w:rPr>
        <w:t>.</w:t>
      </w:r>
    </w:p>
    <w:p w:rsidR="00B52A4C" w:rsidRPr="00E57A35" w:rsidRDefault="00B52A4C" w:rsidP="00FF6B2F">
      <w:pPr>
        <w:spacing w:after="0" w:line="240" w:lineRule="auto"/>
        <w:ind w:left="360" w:firstLine="0"/>
        <w:jc w:val="left"/>
        <w:rPr>
          <w:color w:val="auto"/>
        </w:rPr>
      </w:pPr>
    </w:p>
    <w:p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2E20C3">
        <w:rPr>
          <w:noProof/>
          <w:color w:val="auto"/>
          <w:szCs w:val="24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E6EBB" w:rsidRDefault="00CE6EBB" w:rsidP="00945140">
      <w:pPr>
        <w:spacing w:after="0" w:line="240" w:lineRule="auto"/>
        <w:ind w:left="90" w:firstLine="720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="002E20C3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="0080537E">
        <w:rPr>
          <w:bCs/>
          <w:color w:val="auto"/>
          <w:szCs w:val="24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002E20C3" w:rsidP="00945140">
      <w:pPr>
        <w:pStyle w:val="ListParagraph"/>
        <w:numPr>
          <w:ilvl w:val="0"/>
          <w:numId w:val="11"/>
        </w:numPr>
        <w:spacing w:after="0" w:line="240" w:lineRule="auto"/>
        <w:ind w:hanging="313"/>
        <w:rPr>
          <w:bCs/>
          <w:color w:val="auto"/>
          <w:szCs w:val="24"/>
          <w:lang w:val="sr-Cyrl-CS"/>
        </w:rPr>
      </w:pPr>
      <w:r>
        <w:rPr>
          <w:bCs/>
          <w:color w:val="auto"/>
          <w:szCs w:val="24"/>
          <w:lang w:val="sr-Cyrl-CS"/>
        </w:rPr>
        <w:t>д</w:t>
      </w:r>
      <w:r w:rsidR="0040362F">
        <w:rPr>
          <w:bCs/>
          <w:color w:val="auto"/>
          <w:szCs w:val="24"/>
          <w:lang w:val="sr-Cyrl-CS"/>
        </w:rPr>
        <w:t>а је објекат легално изграђен</w:t>
      </w:r>
      <w:r w:rsidR="00370EAB">
        <w:rPr>
          <w:bCs/>
          <w:color w:val="auto"/>
          <w:szCs w:val="24"/>
          <w:lang w:val="sr-Cyrl-CS"/>
        </w:rPr>
        <w:t>;</w:t>
      </w:r>
    </w:p>
    <w:p w:rsidR="00CE6EBB" w:rsidRPr="00E57A35" w:rsidRDefault="00CE6EBB" w:rsidP="00945140">
      <w:pPr>
        <w:pStyle w:val="ListParagraph"/>
        <w:numPr>
          <w:ilvl w:val="0"/>
          <w:numId w:val="11"/>
        </w:numPr>
        <w:spacing w:after="0" w:line="240" w:lineRule="auto"/>
        <w:ind w:hanging="313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2E20C3">
      <w:pPr>
        <w:pStyle w:val="ListParagraph"/>
        <w:numPr>
          <w:ilvl w:val="1"/>
          <w:numId w:val="11"/>
        </w:numPr>
        <w:spacing w:after="0" w:line="240" w:lineRule="auto"/>
        <w:ind w:left="1440" w:hanging="360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</w:p>
    <w:p w:rsidR="00CE6EBB" w:rsidRPr="00E57A35" w:rsidRDefault="00AC1E3D" w:rsidP="002E20C3">
      <w:pPr>
        <w:pStyle w:val="ListParagraph"/>
        <w:numPr>
          <w:ilvl w:val="1"/>
          <w:numId w:val="11"/>
        </w:numPr>
        <w:tabs>
          <w:tab w:val="left" w:pos="1440"/>
        </w:tabs>
        <w:spacing w:after="0" w:line="240" w:lineRule="auto"/>
        <w:ind w:left="1080" w:hanging="10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боравка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945140">
        <w:rPr>
          <w:color w:val="auto"/>
          <w:szCs w:val="24"/>
          <w:lang w:val="sr-Cyrl-CS"/>
        </w:rPr>
        <w:t xml:space="preserve">овереном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945140">
      <w:pPr>
        <w:pStyle w:val="ListParagraph"/>
        <w:numPr>
          <w:ilvl w:val="0"/>
          <w:numId w:val="11"/>
        </w:numPr>
        <w:spacing w:after="0" w:line="240" w:lineRule="auto"/>
        <w:ind w:hanging="313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="00C174FE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F01A91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>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2B4C9A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F01A91">
        <w:rPr>
          <w:bCs/>
          <w:color w:val="auto"/>
          <w:szCs w:val="24"/>
          <w:lang w:val="sr-Cyrl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Default="008022D8" w:rsidP="00945140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ind w:left="90" w:firstLine="630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="00F01A91">
        <w:rPr>
          <w:bCs/>
          <w:color w:val="auto"/>
          <w:szCs w:val="24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2B4C9A" w:rsidRDefault="00EB2ECC" w:rsidP="00945140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ind w:left="90" w:firstLine="630"/>
        <w:rPr>
          <w:bCs/>
          <w:color w:val="auto"/>
          <w:szCs w:val="24"/>
          <w:lang w:val="sr-Cyrl-CS"/>
        </w:rPr>
      </w:pPr>
      <w:r w:rsidRPr="002B4C9A">
        <w:rPr>
          <w:bCs/>
          <w:color w:val="auto"/>
          <w:szCs w:val="24"/>
          <w:lang w:val="sr-Cyrl-CS"/>
        </w:rPr>
        <w:t>трошкови</w:t>
      </w:r>
      <w:r w:rsidR="00DF22C0" w:rsidRPr="002B4C9A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2B4C9A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945140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ind w:left="90" w:firstLine="630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945140">
      <w:pPr>
        <w:pStyle w:val="ListParagraph"/>
        <w:numPr>
          <w:ilvl w:val="0"/>
          <w:numId w:val="20"/>
        </w:numPr>
        <w:tabs>
          <w:tab w:val="left" w:pos="990"/>
        </w:tabs>
        <w:spacing w:after="0" w:line="240" w:lineRule="auto"/>
        <w:ind w:left="90" w:firstLine="630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945140">
      <w:pPr>
        <w:pStyle w:val="ListParagraph"/>
        <w:numPr>
          <w:ilvl w:val="0"/>
          <w:numId w:val="20"/>
        </w:numPr>
        <w:tabs>
          <w:tab w:val="left" w:pos="990"/>
          <w:tab w:val="left" w:pos="1080"/>
        </w:tabs>
        <w:spacing w:after="0" w:line="240" w:lineRule="auto"/>
        <w:ind w:left="90" w:firstLine="630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F01A91">
        <w:rPr>
          <w:bCs/>
          <w:color w:val="auto"/>
          <w:szCs w:val="24"/>
          <w:lang w:val="sr-Cyrl-CS"/>
        </w:rPr>
        <w:t xml:space="preserve"> сам производи или услуге које</w:t>
      </w:r>
      <w:r w:rsidR="00DF22C0" w:rsidRPr="00E57A35">
        <w:rPr>
          <w:bCs/>
          <w:color w:val="auto"/>
          <w:szCs w:val="24"/>
          <w:lang w:val="sr-Cyrl-CS"/>
        </w:rPr>
        <w:t xml:space="preserve">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</w:p>
    <w:p w:rsidR="00EF4D78" w:rsidRPr="00E57A35" w:rsidRDefault="00DF22C0" w:rsidP="00945140">
      <w:pPr>
        <w:spacing w:after="0" w:line="240" w:lineRule="auto"/>
        <w:ind w:left="0" w:firstLine="720"/>
        <w:rPr>
          <w:color w:val="auto"/>
          <w:szCs w:val="24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255843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ОБАВЕЗНА ДОКУМЕНТАЦИЈА УЗ ПРИЈАВУ НА ЈАВНИ </w:t>
      </w:r>
      <w:r w:rsidR="00BA2C2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7320B1" w:rsidP="00945140">
      <w:pPr>
        <w:spacing w:after="0" w:line="240" w:lineRule="auto"/>
        <w:ind w:left="0" w:firstLine="720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="0080537E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00945140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0" w:firstLine="630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потписан и попуњен Пријавни образац за суфинасирање мера ен</w:t>
      </w:r>
      <w:r w:rsidR="001F16C9">
        <w:rPr>
          <w:color w:val="auto"/>
          <w:szCs w:val="24"/>
          <w:lang w:val="sr-Cyrl-CS"/>
        </w:rPr>
        <w:t>ергетске ефикасности (Прилог 1)</w:t>
      </w:r>
      <w:r w:rsidRPr="00E57A35">
        <w:rPr>
          <w:color w:val="auto"/>
          <w:szCs w:val="24"/>
          <w:lang w:val="sr-Cyrl-CS"/>
        </w:rPr>
        <w:t xml:space="preserve"> са попуњеним подацима о мери</w:t>
      </w:r>
      <w:r w:rsidR="00E815A8" w:rsidRPr="00E57A35">
        <w:rPr>
          <w:color w:val="auto"/>
          <w:szCs w:val="24"/>
          <w:lang w:val="sr-Cyrl-CS"/>
        </w:rPr>
        <w:t>/пакету</w:t>
      </w:r>
      <w:r w:rsidRPr="00E57A35">
        <w:rPr>
          <w:color w:val="auto"/>
          <w:szCs w:val="24"/>
          <w:lang w:val="sr-Cyrl-CS"/>
        </w:rPr>
        <w:t xml:space="preserve"> за кој</w:t>
      </w:r>
      <w:r w:rsidR="00E815A8" w:rsidRPr="00E57A35">
        <w:rPr>
          <w:color w:val="auto"/>
          <w:szCs w:val="24"/>
          <w:lang w:val="sr-Cyrl-CS"/>
        </w:rPr>
        <w:t>и</w:t>
      </w:r>
      <w:r w:rsidRPr="00E57A35">
        <w:rPr>
          <w:color w:val="auto"/>
          <w:szCs w:val="24"/>
          <w:lang w:val="sr-Cyrl-CS"/>
        </w:rPr>
        <w:t xml:space="preserve"> се конкурише и о стању грађевинских</w:t>
      </w:r>
      <w:r w:rsidR="001F16C9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>(фасадних) елемената и грејног система објекта;</w:t>
      </w:r>
    </w:p>
    <w:p w:rsidR="00807B68" w:rsidRPr="005F2821" w:rsidRDefault="00667DBD" w:rsidP="009451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0" w:hanging="270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1F16C9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1F16C9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Default="0026508E" w:rsidP="001F16C9">
      <w:pPr>
        <w:pStyle w:val="ListParagraph"/>
        <w:numPr>
          <w:ilvl w:val="1"/>
          <w:numId w:val="5"/>
        </w:numPr>
        <w:tabs>
          <w:tab w:val="clear" w:pos="2409"/>
          <w:tab w:val="num" w:pos="1350"/>
        </w:tabs>
        <w:spacing w:line="240" w:lineRule="auto"/>
        <w:ind w:left="990" w:firstLine="0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и</w:t>
      </w:r>
      <w:r w:rsidR="002254A5" w:rsidRPr="005F2821">
        <w:rPr>
          <w:color w:val="auto"/>
          <w:szCs w:val="24"/>
          <w:lang w:val="sr-Cyrl-CS"/>
        </w:rPr>
        <w:t>звод из листа непокретности</w:t>
      </w:r>
      <w:r w:rsidR="001F16C9">
        <w:rPr>
          <w:color w:val="auto"/>
          <w:szCs w:val="24"/>
          <w:lang w:val="sr-Cyrl-CS"/>
        </w:rPr>
        <w:t xml:space="preserve"> (не старији од 6 месеци)</w:t>
      </w:r>
      <w:r w:rsidR="002254A5" w:rsidRPr="005F2821">
        <w:rPr>
          <w:color w:val="auto"/>
          <w:szCs w:val="24"/>
          <w:lang w:val="sr-Cyrl-CS"/>
        </w:rPr>
        <w:t>/ уговор о купопродаји/уговор о поклону/правноснажно оставинско решење или други одговарајући документ из кога несумњиво произилази да је подносилац пријаве власник објекта</w:t>
      </w:r>
      <w:r w:rsidR="00945140">
        <w:rPr>
          <w:color w:val="auto"/>
          <w:szCs w:val="24"/>
          <w:lang w:val="sr-Cyrl-CS"/>
        </w:rPr>
        <w:t>;</w:t>
      </w:r>
    </w:p>
    <w:p w:rsidR="002254A5" w:rsidRPr="005F2821" w:rsidRDefault="0026508E" w:rsidP="001F16C9">
      <w:pPr>
        <w:pStyle w:val="ListParagraph"/>
        <w:numPr>
          <w:ilvl w:val="1"/>
          <w:numId w:val="5"/>
        </w:numPr>
        <w:tabs>
          <w:tab w:val="clear" w:pos="2409"/>
          <w:tab w:val="num" w:pos="1350"/>
        </w:tabs>
        <w:spacing w:line="240" w:lineRule="auto"/>
        <w:ind w:left="990" w:firstLine="0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C57B9A" w:rsidRPr="00E57A35">
        <w:rPr>
          <w:color w:val="auto"/>
          <w:szCs w:val="24"/>
          <w:lang w:val="sr-Cyrl-CS"/>
        </w:rPr>
        <w:t xml:space="preserve">колико има више од једног власника објекта, потребно је доставити </w:t>
      </w:r>
      <w:r w:rsidR="001F16C9">
        <w:rPr>
          <w:color w:val="auto"/>
          <w:szCs w:val="24"/>
          <w:lang w:val="sr-Cyrl-CS"/>
        </w:rPr>
        <w:t xml:space="preserve">оверену писану </w:t>
      </w:r>
      <w:r w:rsidR="00C57B9A" w:rsidRPr="00E57A35">
        <w:rPr>
          <w:color w:val="auto"/>
          <w:szCs w:val="24"/>
          <w:lang w:val="sr-Cyrl-CS"/>
        </w:rPr>
        <w:t>сагласност осталих власника приликом пријаве</w:t>
      </w:r>
      <w:r w:rsidR="00C57B9A">
        <w:rPr>
          <w:color w:val="auto"/>
          <w:szCs w:val="24"/>
          <w:lang w:val="sr-Cyrl-CS"/>
        </w:rPr>
        <w:t>,</w:t>
      </w:r>
    </w:p>
    <w:p w:rsidR="00370EAB" w:rsidRPr="005F2821" w:rsidRDefault="00370EAB" w:rsidP="00945140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90" w:firstLine="630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>колико пријаву подноси корисник објекта, неопходно је да достави пријаву боравка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="001F16C9">
        <w:rPr>
          <w:color w:val="auto"/>
          <w:szCs w:val="24"/>
          <w:lang w:val="sr-Cyrl-CS"/>
        </w:rPr>
        <w:t xml:space="preserve"> и оверену</w:t>
      </w:r>
      <w:r w:rsidRPr="005F2821">
        <w:rPr>
          <w:color w:val="auto"/>
          <w:szCs w:val="24"/>
          <w:lang w:val="sr-Cyrl-CS"/>
        </w:rPr>
        <w:t xml:space="preserve"> писану сагласност власника објекта;</w:t>
      </w:r>
    </w:p>
    <w:p w:rsidR="00CB7A16" w:rsidRPr="005F2821" w:rsidRDefault="00370EAB" w:rsidP="009451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48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26508E" w:rsidP="00265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350" w:hanging="280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 xml:space="preserve"> 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945140" w:rsidP="00265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440" w:hanging="370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 xml:space="preserve">правоснажно </w:t>
      </w:r>
      <w:r w:rsidR="0026508E">
        <w:rPr>
          <w:color w:val="auto"/>
          <w:szCs w:val="24"/>
          <w:lang w:val="sr-Cyrl-CS"/>
        </w:rPr>
        <w:t>р</w:t>
      </w:r>
      <w:r w:rsidR="00370EAB"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26508E" w:rsidRPr="0026508E" w:rsidRDefault="0026508E" w:rsidP="0026508E">
      <w:pPr>
        <w:pStyle w:val="ListParagraph"/>
        <w:numPr>
          <w:ilvl w:val="1"/>
          <w:numId w:val="11"/>
        </w:numPr>
        <w:tabs>
          <w:tab w:val="clear" w:pos="2374"/>
          <w:tab w:val="num" w:pos="1440"/>
        </w:tabs>
        <w:autoSpaceDE w:val="0"/>
        <w:autoSpaceDN w:val="0"/>
        <w:adjustRightInd w:val="0"/>
        <w:spacing w:after="0" w:line="240" w:lineRule="auto"/>
        <w:ind w:left="1080" w:hanging="10"/>
        <w:rPr>
          <w:color w:val="FF0000"/>
          <w:szCs w:val="24"/>
          <w:lang w:val="sr-Cyrl-CS"/>
        </w:rPr>
      </w:pPr>
      <w:r>
        <w:rPr>
          <w:color w:val="auto"/>
          <w:szCs w:val="24"/>
          <w:lang w:val="sr-Cyrl-CS"/>
        </w:rPr>
        <w:t>и</w:t>
      </w:r>
      <w:r w:rsidR="00E8611B" w:rsidRPr="005F2821">
        <w:rPr>
          <w:color w:val="auto"/>
          <w:szCs w:val="24"/>
          <w:lang w:val="sr-Cyrl-CS"/>
        </w:rPr>
        <w:t xml:space="preserve">звод из листа непокретности </w:t>
      </w:r>
      <w:r>
        <w:rPr>
          <w:color w:val="auto"/>
          <w:szCs w:val="24"/>
          <w:lang w:val="sr-Cyrl-CS"/>
        </w:rPr>
        <w:t xml:space="preserve">(не старији од 6 месеци) </w:t>
      </w:r>
      <w:r w:rsidR="00E8611B" w:rsidRPr="005F2821">
        <w:rPr>
          <w:color w:val="auto"/>
          <w:szCs w:val="24"/>
          <w:lang w:val="sr-Cyrl-CS"/>
        </w:rPr>
        <w:t>из кога произилази да је објекат уписан у складу са прописима о изградњи</w:t>
      </w:r>
      <w:r w:rsidR="00370EAB" w:rsidRPr="005F2821">
        <w:rPr>
          <w:color w:val="auto"/>
          <w:szCs w:val="24"/>
          <w:lang w:val="sr-Cyrl-CS"/>
        </w:rPr>
        <w:t>;</w:t>
      </w:r>
    </w:p>
    <w:p w:rsidR="007320B1" w:rsidRPr="0026508E" w:rsidRDefault="0026508E" w:rsidP="00945140">
      <w:pPr>
        <w:autoSpaceDE w:val="0"/>
        <w:autoSpaceDN w:val="0"/>
        <w:adjustRightInd w:val="0"/>
        <w:spacing w:after="0" w:line="240" w:lineRule="auto"/>
        <w:ind w:left="90" w:firstLine="630"/>
        <w:rPr>
          <w:color w:val="auto"/>
          <w:szCs w:val="24"/>
          <w:lang w:val="sr-Cyrl-CS"/>
        </w:rPr>
      </w:pPr>
      <w:r w:rsidRPr="00E12779">
        <w:rPr>
          <w:b/>
          <w:color w:val="auto"/>
          <w:szCs w:val="24"/>
          <w:lang w:val="sr-Cyrl-CS"/>
        </w:rPr>
        <w:t>5)</w:t>
      </w:r>
      <w:r w:rsidR="00E12779">
        <w:rPr>
          <w:color w:val="auto"/>
          <w:szCs w:val="24"/>
          <w:lang w:val="sr-Cyrl-CS"/>
        </w:rPr>
        <w:t xml:space="preserve"> </w:t>
      </w:r>
      <w:r w:rsidR="007320B1" w:rsidRPr="0026508E">
        <w:rPr>
          <w:color w:val="auto"/>
          <w:szCs w:val="24"/>
          <w:lang w:val="sr-Cyrl-CS"/>
        </w:rPr>
        <w:t xml:space="preserve">фотокопије личних карата или очитане личне карте за сва физичка лица која живе на адреси </w:t>
      </w:r>
      <w:r w:rsidR="00861C91" w:rsidRPr="0026508E">
        <w:rPr>
          <w:color w:val="auto"/>
          <w:szCs w:val="24"/>
          <w:lang w:val="sr-Cyrl-CS"/>
        </w:rPr>
        <w:t>објекта</w:t>
      </w:r>
      <w:r w:rsidR="007320B1" w:rsidRPr="0026508E">
        <w:rPr>
          <w:color w:val="auto"/>
          <w:szCs w:val="24"/>
          <w:lang w:val="sr-Cyrl-CS"/>
        </w:rPr>
        <w:t xml:space="preserve"> за коју се подноси пријава</w:t>
      </w:r>
      <w:r w:rsidR="00370EAB" w:rsidRPr="0026508E">
        <w:rPr>
          <w:color w:val="auto"/>
          <w:szCs w:val="24"/>
          <w:lang w:val="sr-Cyrl-CS"/>
        </w:rPr>
        <w:t>. За малолетна лица доставити фотокопије здравствених књижица</w:t>
      </w:r>
      <w:r w:rsidR="00AD5B05">
        <w:rPr>
          <w:color w:val="auto"/>
          <w:szCs w:val="24"/>
          <w:lang w:val="sr-Cyrl-CS"/>
        </w:rPr>
        <w:t xml:space="preserve"> </w:t>
      </w:r>
      <w:r w:rsidR="008A671B" w:rsidRPr="0026508E">
        <w:rPr>
          <w:color w:val="auto"/>
          <w:szCs w:val="24"/>
          <w:lang w:val="sr-Cyrl-CS"/>
        </w:rPr>
        <w:t>(у зависности од члана 21. Правилн</w:t>
      </w:r>
      <w:r w:rsidR="00370EAB" w:rsidRPr="0026508E">
        <w:rPr>
          <w:color w:val="auto"/>
          <w:szCs w:val="24"/>
          <w:lang w:val="sr-Cyrl-CS"/>
        </w:rPr>
        <w:t>и</w:t>
      </w:r>
      <w:r w:rsidR="008A671B" w:rsidRPr="0026508E">
        <w:rPr>
          <w:color w:val="auto"/>
          <w:szCs w:val="24"/>
          <w:lang w:val="sr-Cyrl-CS"/>
        </w:rPr>
        <w:t xml:space="preserve">ка </w:t>
      </w:r>
      <w:r w:rsidR="0024372C" w:rsidRPr="0026508E">
        <w:rPr>
          <w:color w:val="auto"/>
          <w:szCs w:val="24"/>
          <w:lang w:val="sr-Cyrl-CS"/>
        </w:rPr>
        <w:t>где</w:t>
      </w:r>
      <w:r w:rsidR="008A671B" w:rsidRPr="0026508E">
        <w:rPr>
          <w:color w:val="auto"/>
          <w:szCs w:val="24"/>
          <w:lang w:val="sr-Cyrl-CS"/>
        </w:rPr>
        <w:t xml:space="preserve"> је наведено да </w:t>
      </w:r>
      <w:r w:rsidR="0024372C" w:rsidRPr="0026508E">
        <w:rPr>
          <w:color w:val="auto"/>
          <w:szCs w:val="24"/>
          <w:lang w:val="sr-Cyrl-CS"/>
        </w:rPr>
        <w:t xml:space="preserve">ли </w:t>
      </w:r>
      <w:r w:rsidR="008A671B" w:rsidRPr="0026508E">
        <w:rPr>
          <w:color w:val="auto"/>
          <w:szCs w:val="24"/>
          <w:lang w:val="sr-Cyrl-CS"/>
        </w:rPr>
        <w:t>се траж</w:t>
      </w:r>
      <w:r w:rsidR="0024372C" w:rsidRPr="0026508E">
        <w:rPr>
          <w:color w:val="auto"/>
          <w:szCs w:val="24"/>
          <w:lang w:val="sr-Cyrl-CS"/>
        </w:rPr>
        <w:t>е фотокопије за све чланове домаћинства</w:t>
      </w:r>
      <w:r w:rsidR="008A671B" w:rsidRPr="0026508E">
        <w:rPr>
          <w:color w:val="auto"/>
          <w:szCs w:val="24"/>
          <w:lang w:val="sr-Cyrl-CS"/>
        </w:rPr>
        <w:t xml:space="preserve"> или само лична карта власника</w:t>
      </w:r>
      <w:r w:rsidR="00370EAB" w:rsidRPr="0026508E">
        <w:rPr>
          <w:color w:val="auto"/>
          <w:szCs w:val="24"/>
          <w:lang w:val="sr-Cyrl-CS"/>
        </w:rPr>
        <w:t>)</w:t>
      </w:r>
      <w:r w:rsidR="007320B1" w:rsidRPr="0026508E">
        <w:rPr>
          <w:color w:val="auto"/>
          <w:szCs w:val="24"/>
          <w:lang w:val="sr-Cyrl-CS"/>
        </w:rPr>
        <w:t>;</w:t>
      </w:r>
    </w:p>
    <w:p w:rsidR="007320B1" w:rsidRPr="0026508E" w:rsidRDefault="0026508E" w:rsidP="00945140">
      <w:pPr>
        <w:autoSpaceDE w:val="0"/>
        <w:autoSpaceDN w:val="0"/>
        <w:adjustRightInd w:val="0"/>
        <w:spacing w:after="0" w:line="240" w:lineRule="auto"/>
        <w:ind w:left="90" w:firstLine="630"/>
        <w:rPr>
          <w:color w:val="auto"/>
          <w:szCs w:val="24"/>
          <w:lang w:val="sr-Cyrl-CS"/>
        </w:rPr>
      </w:pPr>
      <w:r w:rsidRPr="00E12779">
        <w:rPr>
          <w:b/>
          <w:color w:val="auto"/>
          <w:szCs w:val="24"/>
          <w:lang w:val="sr-Cyrl-CS"/>
        </w:rPr>
        <w:t>6)</w:t>
      </w:r>
      <w:r w:rsidR="00E12779">
        <w:rPr>
          <w:color w:val="auto"/>
          <w:szCs w:val="24"/>
          <w:lang w:val="sr-Cyrl-CS"/>
        </w:rPr>
        <w:t xml:space="preserve"> </w:t>
      </w:r>
      <w:r w:rsidR="007320B1" w:rsidRPr="0026508E">
        <w:rPr>
          <w:color w:val="auto"/>
          <w:szCs w:val="24"/>
          <w:lang w:val="sr-Cyrl-CS"/>
        </w:rPr>
        <w:t>фотокопију рачуна за утрошену електричну енергију</w:t>
      </w:r>
      <w:r w:rsidR="00A818E8" w:rsidRPr="0026508E">
        <w:rPr>
          <w:color w:val="auto"/>
          <w:szCs w:val="24"/>
          <w:lang w:val="sr-Cyrl-CS"/>
        </w:rPr>
        <w:t xml:space="preserve"> у претходном месецу</w:t>
      </w:r>
      <w:r w:rsidR="007320B1" w:rsidRPr="0026508E">
        <w:rPr>
          <w:color w:val="auto"/>
          <w:szCs w:val="24"/>
          <w:lang w:val="sr-Cyrl-CS"/>
        </w:rPr>
        <w:t xml:space="preserve">, ради доказа да се у пријављеном стамбеном објекту </w:t>
      </w:r>
      <w:r w:rsidR="00A818E8" w:rsidRPr="0026508E">
        <w:rPr>
          <w:color w:val="auto"/>
          <w:szCs w:val="24"/>
          <w:lang w:val="sr-Cyrl-CS"/>
        </w:rPr>
        <w:t>станује</w:t>
      </w:r>
      <w:r w:rsidR="0089104A" w:rsidRPr="0026508E">
        <w:rPr>
          <w:color w:val="auto"/>
          <w:szCs w:val="24"/>
          <w:lang w:val="sr-Cyrl-CS"/>
        </w:rPr>
        <w:t>током целе године</w:t>
      </w:r>
      <w:r w:rsidR="007320B1" w:rsidRPr="0026508E">
        <w:rPr>
          <w:color w:val="auto"/>
          <w:szCs w:val="24"/>
          <w:lang w:val="sr-Cyrl-CS"/>
        </w:rPr>
        <w:t xml:space="preserve"> (минимална потрошња не може бити мања од 30 kWh месечно)</w:t>
      </w:r>
      <w:r w:rsidR="00237F32" w:rsidRPr="0026508E">
        <w:rPr>
          <w:color w:val="auto"/>
          <w:szCs w:val="24"/>
          <w:lang w:val="sr-Cyrl-CS"/>
        </w:rPr>
        <w:t>;</w:t>
      </w:r>
    </w:p>
    <w:p w:rsidR="007320B1" w:rsidRPr="0026508E" w:rsidRDefault="0026508E" w:rsidP="00945140">
      <w:pPr>
        <w:autoSpaceDE w:val="0"/>
        <w:autoSpaceDN w:val="0"/>
        <w:adjustRightInd w:val="0"/>
        <w:spacing w:after="0" w:line="240" w:lineRule="auto"/>
        <w:ind w:left="90" w:firstLine="630"/>
        <w:rPr>
          <w:color w:val="auto"/>
          <w:szCs w:val="24"/>
          <w:lang w:val="sr-Cyrl-CS"/>
        </w:rPr>
      </w:pPr>
      <w:r w:rsidRPr="00E12779">
        <w:rPr>
          <w:b/>
          <w:color w:val="auto"/>
          <w:szCs w:val="24"/>
          <w:lang w:val="sr-Cyrl-CS"/>
        </w:rPr>
        <w:t>7)</w:t>
      </w:r>
      <w:r w:rsidR="00E12779">
        <w:rPr>
          <w:color w:val="auto"/>
          <w:szCs w:val="24"/>
          <w:lang w:val="sr-Cyrl-CS"/>
        </w:rPr>
        <w:t xml:space="preserve"> </w:t>
      </w:r>
      <w:r w:rsidR="00AD5B05">
        <w:rPr>
          <w:color w:val="auto"/>
          <w:szCs w:val="24"/>
          <w:lang w:val="sr-Cyrl-CS"/>
        </w:rPr>
        <w:t>предмер и предрачун/</w:t>
      </w:r>
      <w:r w:rsidR="007320B1" w:rsidRPr="0026508E">
        <w:rPr>
          <w:color w:val="auto"/>
          <w:szCs w:val="24"/>
          <w:lang w:val="sr-Cyrl-CS"/>
        </w:rPr>
        <w:t xml:space="preserve">профактура за </w:t>
      </w:r>
      <w:r w:rsidR="001123D5" w:rsidRPr="0026508E">
        <w:rPr>
          <w:color w:val="auto"/>
          <w:szCs w:val="24"/>
          <w:lang w:val="sr-Cyrl-CS"/>
        </w:rPr>
        <w:t xml:space="preserve">материјал и </w:t>
      </w:r>
      <w:r w:rsidR="007320B1" w:rsidRPr="0026508E">
        <w:rPr>
          <w:color w:val="auto"/>
          <w:szCs w:val="24"/>
          <w:lang w:val="sr-Cyrl-CS"/>
        </w:rPr>
        <w:t>опрему са уградњом издата од привредног субјектаса листе директних корисника (привредних субјеката) коју је објавил</w:t>
      </w:r>
      <w:r w:rsidR="003D4E88" w:rsidRPr="0026508E">
        <w:rPr>
          <w:color w:val="auto"/>
          <w:szCs w:val="24"/>
          <w:lang w:val="sr-Cyrl-CS"/>
        </w:rPr>
        <w:t>а о</w:t>
      </w:r>
      <w:r w:rsidR="007320B1" w:rsidRPr="0026508E">
        <w:rPr>
          <w:color w:val="auto"/>
          <w:szCs w:val="24"/>
          <w:lang w:val="sr-Cyrl-CS"/>
        </w:rPr>
        <w:t>пштина</w:t>
      </w:r>
      <w:r w:rsidR="008E36F8" w:rsidRPr="0026508E">
        <w:rPr>
          <w:color w:val="auto"/>
          <w:szCs w:val="24"/>
          <w:lang w:val="sr-Cyrl-CS"/>
        </w:rPr>
        <w:t>,</w:t>
      </w:r>
      <w:r w:rsidR="0040362F" w:rsidRPr="0026508E">
        <w:rPr>
          <w:color w:val="auto"/>
          <w:szCs w:val="24"/>
          <w:lang w:val="sr-Cyrl-CS"/>
        </w:rPr>
        <w:t xml:space="preserve"> издат</w:t>
      </w:r>
      <w:r w:rsidR="008E36F8" w:rsidRPr="0026508E">
        <w:rPr>
          <w:color w:val="auto"/>
          <w:szCs w:val="24"/>
          <w:lang w:val="sr-Cyrl-CS"/>
        </w:rPr>
        <w:t>а</w:t>
      </w:r>
      <w:r w:rsidR="0040362F" w:rsidRPr="0026508E">
        <w:rPr>
          <w:color w:val="auto"/>
          <w:szCs w:val="24"/>
          <w:lang w:val="sr-Cyrl-CS"/>
        </w:rPr>
        <w:t xml:space="preserve"> након објављивања јавног позива</w:t>
      </w:r>
      <w:r w:rsidR="008C750F" w:rsidRPr="0026508E">
        <w:rPr>
          <w:color w:val="auto"/>
          <w:szCs w:val="24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008C750F" w:rsidRPr="0026508E">
        <w:rPr>
          <w:color w:val="auto"/>
          <w:szCs w:val="24"/>
        </w:rPr>
        <w:t>I.</w:t>
      </w:r>
    </w:p>
    <w:p w:rsidR="008E36F8" w:rsidRDefault="008E36F8" w:rsidP="001F16C9">
      <w:pPr>
        <w:spacing w:after="0" w:line="240" w:lineRule="auto"/>
        <w:rPr>
          <w:color w:val="auto"/>
          <w:szCs w:val="24"/>
          <w:lang w:val="sr-Cyrl-CS"/>
        </w:rPr>
      </w:pPr>
      <w:bookmarkStart w:id="4" w:name="_Hlk75026550"/>
    </w:p>
    <w:p w:rsidR="00510680" w:rsidRDefault="00510680" w:rsidP="001F16C9">
      <w:pPr>
        <w:spacing w:after="0" w:line="240" w:lineRule="auto"/>
        <w:rPr>
          <w:color w:val="auto"/>
          <w:szCs w:val="24"/>
          <w:lang w:val="sr-Cyrl-CS"/>
        </w:rPr>
      </w:pPr>
    </w:p>
    <w:p w:rsidR="00510680" w:rsidRDefault="00510680" w:rsidP="001F16C9">
      <w:pPr>
        <w:spacing w:after="0" w:line="240" w:lineRule="auto"/>
        <w:rPr>
          <w:color w:val="auto"/>
          <w:szCs w:val="24"/>
          <w:lang w:val="sr-Cyrl-CS"/>
        </w:rPr>
      </w:pPr>
    </w:p>
    <w:p w:rsidR="00510680" w:rsidRDefault="00510680" w:rsidP="001F16C9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lastRenderedPageBreak/>
        <w:t>V</w:t>
      </w:r>
      <w:r w:rsidR="00B52A4C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I</w:t>
      </w:r>
      <w:r w:rsidR="005504FB" w:rsidRPr="00E57A35">
        <w:rPr>
          <w:noProof/>
          <w:color w:val="auto"/>
          <w:szCs w:val="24"/>
        </w:rPr>
        <w:t>I</w:t>
      </w:r>
      <w:bookmarkEnd w:id="4"/>
      <w:r w:rsidR="00510680">
        <w:rPr>
          <w:noProof/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ПРЕУЗИМАЊЕ ДОКУМЕНТАЦИЈЕ ЗА ЈАВНИ </w:t>
      </w:r>
      <w:r w:rsidR="001A220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EF4D78" w:rsidRPr="00E57A35" w:rsidRDefault="00EF4D78" w:rsidP="00945140">
      <w:pPr>
        <w:spacing w:after="0" w:line="240" w:lineRule="auto"/>
        <w:ind w:left="90" w:firstLine="630"/>
        <w:rPr>
          <w:color w:val="auto"/>
          <w:szCs w:val="24"/>
        </w:rPr>
      </w:pPr>
      <w:proofErr w:type="spellStart"/>
      <w:r w:rsidRPr="00E57A35">
        <w:rPr>
          <w:color w:val="auto"/>
          <w:szCs w:val="24"/>
        </w:rPr>
        <w:t>Конкурсна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документација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за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Јавни</w:t>
      </w:r>
      <w:proofErr w:type="spellEnd"/>
      <w:r w:rsidRPr="00E57A35">
        <w:rPr>
          <w:color w:val="auto"/>
          <w:szCs w:val="24"/>
        </w:rPr>
        <w:t xml:space="preserve"> </w:t>
      </w:r>
      <w:r w:rsidR="008A671B" w:rsidRPr="00E57A35">
        <w:rPr>
          <w:color w:val="auto"/>
          <w:szCs w:val="24"/>
        </w:rPr>
        <w:t xml:space="preserve">позив </w:t>
      </w:r>
      <w:r w:rsidRPr="00E57A35">
        <w:rPr>
          <w:color w:val="auto"/>
          <w:szCs w:val="24"/>
        </w:rPr>
        <w:t xml:space="preserve">може се преузети на интернет страници </w:t>
      </w:r>
      <w:r w:rsidR="003D4E88">
        <w:rPr>
          <w:color w:val="auto"/>
          <w:szCs w:val="24"/>
        </w:rPr>
        <w:t>општине Владичин Хан</w:t>
      </w:r>
      <w:r w:rsidRPr="00E57A35">
        <w:rPr>
          <w:color w:val="auto"/>
          <w:szCs w:val="24"/>
        </w:rPr>
        <w:t>, или на пријавници општине и садржи</w:t>
      </w:r>
      <w:r w:rsidR="008A671B" w:rsidRPr="00E57A35">
        <w:rPr>
          <w:color w:val="auto"/>
          <w:szCs w:val="24"/>
          <w:lang w:val="sr-Cyrl-CS"/>
        </w:rPr>
        <w:t xml:space="preserve">: </w:t>
      </w:r>
    </w:p>
    <w:p w:rsidR="00EF4D78" w:rsidRPr="00510680" w:rsidRDefault="00EF4D78" w:rsidP="00510680">
      <w:pPr>
        <w:numPr>
          <w:ilvl w:val="0"/>
          <w:numId w:val="6"/>
        </w:numPr>
        <w:tabs>
          <w:tab w:val="left" w:pos="990"/>
        </w:tabs>
        <w:spacing w:after="0" w:line="240" w:lineRule="auto"/>
        <w:ind w:firstLine="360"/>
        <w:rPr>
          <w:i/>
          <w:color w:val="auto"/>
        </w:rPr>
      </w:pPr>
      <w:proofErr w:type="spellStart"/>
      <w:r w:rsidRPr="00E57A35">
        <w:rPr>
          <w:iCs/>
          <w:color w:val="auto"/>
        </w:rPr>
        <w:t>Комплетан</w:t>
      </w:r>
      <w:proofErr w:type="spellEnd"/>
      <w:r w:rsidRPr="00E57A35">
        <w:rPr>
          <w:iCs/>
          <w:color w:val="auto"/>
        </w:rPr>
        <w:t xml:space="preserve"> </w:t>
      </w:r>
      <w:proofErr w:type="spellStart"/>
      <w:r w:rsidRPr="00E57A35">
        <w:rPr>
          <w:iCs/>
          <w:color w:val="auto"/>
        </w:rPr>
        <w:t>текст</w:t>
      </w:r>
      <w:proofErr w:type="spellEnd"/>
      <w:r w:rsidRPr="00E57A35">
        <w:rPr>
          <w:iCs/>
          <w:color w:val="auto"/>
        </w:rPr>
        <w:t xml:space="preserve"> </w:t>
      </w:r>
      <w:proofErr w:type="spellStart"/>
      <w:r w:rsidRPr="00E57A35">
        <w:rPr>
          <w:iCs/>
          <w:color w:val="auto"/>
        </w:rPr>
        <w:t>Јавног</w:t>
      </w:r>
      <w:proofErr w:type="spellEnd"/>
      <w:r w:rsidRPr="00E57A35">
        <w:rPr>
          <w:iCs/>
          <w:color w:val="auto"/>
        </w:rPr>
        <w:t xml:space="preserve"> </w:t>
      </w:r>
      <w:proofErr w:type="spellStart"/>
      <w:r w:rsidR="001A2204" w:rsidRPr="00E57A35">
        <w:rPr>
          <w:iCs/>
          <w:color w:val="auto"/>
        </w:rPr>
        <w:t>позива</w:t>
      </w:r>
      <w:proofErr w:type="spellEnd"/>
      <w:r w:rsidR="00510680">
        <w:rPr>
          <w:color w:val="auto"/>
        </w:rPr>
        <w:t>;</w:t>
      </w:r>
    </w:p>
    <w:p w:rsidR="00EF4D78" w:rsidRPr="00510680" w:rsidRDefault="00EF4D78" w:rsidP="00510680">
      <w:pPr>
        <w:numPr>
          <w:ilvl w:val="0"/>
          <w:numId w:val="6"/>
        </w:numPr>
        <w:tabs>
          <w:tab w:val="left" w:pos="990"/>
        </w:tabs>
        <w:spacing w:after="0" w:line="240" w:lineRule="auto"/>
        <w:ind w:firstLine="360"/>
        <w:rPr>
          <w:i/>
          <w:color w:val="auto"/>
        </w:rPr>
      </w:pPr>
      <w:proofErr w:type="spellStart"/>
      <w:r w:rsidRPr="00510680">
        <w:rPr>
          <w:iCs/>
          <w:color w:val="auto"/>
        </w:rPr>
        <w:t>Прилог</w:t>
      </w:r>
      <w:proofErr w:type="spellEnd"/>
      <w:r w:rsidRPr="00510680">
        <w:rPr>
          <w:iCs/>
          <w:color w:val="auto"/>
        </w:rPr>
        <w:t xml:space="preserve"> 1 - </w:t>
      </w:r>
      <w:proofErr w:type="spellStart"/>
      <w:r w:rsidRPr="00510680">
        <w:rPr>
          <w:iCs/>
          <w:color w:val="auto"/>
        </w:rPr>
        <w:t>за</w:t>
      </w:r>
      <w:proofErr w:type="spellEnd"/>
      <w:r w:rsidRPr="00510680">
        <w:rPr>
          <w:iCs/>
          <w:color w:val="auto"/>
        </w:rPr>
        <w:t xml:space="preserve"> </w:t>
      </w:r>
      <w:proofErr w:type="spellStart"/>
      <w:r w:rsidRPr="00510680">
        <w:rPr>
          <w:iCs/>
          <w:color w:val="auto"/>
        </w:rPr>
        <w:t>грађане</w:t>
      </w:r>
      <w:proofErr w:type="spellEnd"/>
      <w:r w:rsidRPr="00510680">
        <w:rPr>
          <w:iCs/>
          <w:color w:val="auto"/>
        </w:rPr>
        <w:t xml:space="preserve"> - </w:t>
      </w:r>
      <w:proofErr w:type="spellStart"/>
      <w:r w:rsidRPr="00510680">
        <w:rPr>
          <w:iCs/>
          <w:color w:val="auto"/>
        </w:rPr>
        <w:t>Пријавни</w:t>
      </w:r>
      <w:proofErr w:type="spellEnd"/>
      <w:r w:rsidRPr="00510680">
        <w:rPr>
          <w:iCs/>
          <w:color w:val="auto"/>
        </w:rPr>
        <w:t xml:space="preserve"> </w:t>
      </w:r>
      <w:proofErr w:type="spellStart"/>
      <w:r w:rsidRPr="00510680">
        <w:rPr>
          <w:iCs/>
          <w:color w:val="auto"/>
        </w:rPr>
        <w:t>образац</w:t>
      </w:r>
      <w:proofErr w:type="spellEnd"/>
      <w:r w:rsidRPr="00510680">
        <w:rPr>
          <w:iCs/>
          <w:color w:val="auto"/>
        </w:rPr>
        <w:t xml:space="preserve"> и </w:t>
      </w:r>
      <w:proofErr w:type="spellStart"/>
      <w:r w:rsidRPr="00510680">
        <w:rPr>
          <w:iCs/>
          <w:color w:val="auto"/>
        </w:rPr>
        <w:t>образац</w:t>
      </w:r>
      <w:proofErr w:type="spellEnd"/>
      <w:r w:rsidRPr="00510680">
        <w:rPr>
          <w:iCs/>
          <w:color w:val="auto"/>
        </w:rPr>
        <w:t xml:space="preserve"> о </w:t>
      </w:r>
      <w:proofErr w:type="spellStart"/>
      <w:r w:rsidRPr="00510680">
        <w:rPr>
          <w:iCs/>
          <w:color w:val="auto"/>
        </w:rPr>
        <w:t>стању</w:t>
      </w:r>
      <w:proofErr w:type="spellEnd"/>
      <w:r w:rsidRPr="00510680">
        <w:rPr>
          <w:iCs/>
          <w:color w:val="auto"/>
        </w:rPr>
        <w:t xml:space="preserve"> </w:t>
      </w:r>
      <w:proofErr w:type="spellStart"/>
      <w:r w:rsidRPr="00510680">
        <w:rPr>
          <w:iCs/>
          <w:color w:val="auto"/>
          <w:szCs w:val="24"/>
        </w:rPr>
        <w:t>породичн</w:t>
      </w:r>
      <w:proofErr w:type="spellEnd"/>
      <w:r w:rsidR="00973D11" w:rsidRPr="00510680">
        <w:rPr>
          <w:iCs/>
          <w:color w:val="auto"/>
          <w:szCs w:val="24"/>
          <w:lang w:val="sr-Cyrl-CS"/>
        </w:rPr>
        <w:t>е</w:t>
      </w:r>
      <w:r w:rsidRPr="00510680">
        <w:rPr>
          <w:iCs/>
          <w:color w:val="auto"/>
          <w:szCs w:val="24"/>
        </w:rPr>
        <w:t xml:space="preserve"> </w:t>
      </w:r>
      <w:proofErr w:type="spellStart"/>
      <w:r w:rsidRPr="00510680">
        <w:rPr>
          <w:iCs/>
          <w:color w:val="auto"/>
          <w:szCs w:val="24"/>
        </w:rPr>
        <w:t>кућ</w:t>
      </w:r>
      <w:proofErr w:type="spellEnd"/>
      <w:r w:rsidR="00973D11" w:rsidRPr="00510680">
        <w:rPr>
          <w:iCs/>
          <w:color w:val="auto"/>
          <w:szCs w:val="24"/>
          <w:lang w:val="sr-Cyrl-CS"/>
        </w:rPr>
        <w:t>е</w:t>
      </w:r>
      <w:r w:rsidR="00510680">
        <w:rPr>
          <w:iCs/>
          <w:color w:val="auto"/>
          <w:szCs w:val="24"/>
          <w:lang w:val="sr-Cyrl-CS"/>
        </w:rPr>
        <w:t>;</w:t>
      </w:r>
    </w:p>
    <w:p w:rsidR="00510680" w:rsidRPr="00510680" w:rsidRDefault="00510680" w:rsidP="00945140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" w:firstLine="630"/>
        <w:rPr>
          <w:iCs/>
          <w:color w:val="auto"/>
        </w:rPr>
      </w:pPr>
      <w:proofErr w:type="spellStart"/>
      <w:r w:rsidRPr="00510680">
        <w:rPr>
          <w:iCs/>
          <w:color w:val="auto"/>
        </w:rPr>
        <w:t>Прилог</w:t>
      </w:r>
      <w:proofErr w:type="spellEnd"/>
      <w:r w:rsidRPr="00510680">
        <w:rPr>
          <w:iCs/>
          <w:color w:val="auto"/>
        </w:rPr>
        <w:t xml:space="preserve"> 2 </w:t>
      </w:r>
      <w:proofErr w:type="gramStart"/>
      <w:r w:rsidRPr="00510680">
        <w:rPr>
          <w:iCs/>
          <w:color w:val="auto"/>
        </w:rPr>
        <w:t xml:space="preserve">-  </w:t>
      </w:r>
      <w:r w:rsidRPr="00510680">
        <w:rPr>
          <w:iCs/>
          <w:color w:val="auto"/>
          <w:lang w:val="sr-Cyrl-CS"/>
        </w:rPr>
        <w:t>Информација</w:t>
      </w:r>
      <w:proofErr w:type="gramEnd"/>
      <w:r w:rsidRPr="00510680">
        <w:rPr>
          <w:iCs/>
          <w:color w:val="auto"/>
          <w:lang w:val="sr-Cyrl-CS"/>
        </w:rPr>
        <w:t xml:space="preserve">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</w:t>
      </w:r>
      <w:r>
        <w:rPr>
          <w:iCs/>
          <w:color w:val="auto"/>
          <w:lang w:val="sr-Cyrl-CS"/>
        </w:rPr>
        <w:t>.</w:t>
      </w:r>
      <w:r w:rsidRPr="00510680">
        <w:rPr>
          <w:iCs/>
          <w:color w:val="auto"/>
          <w:lang w:val="sr-Cyrl-CS"/>
        </w:rPr>
        <w:t xml:space="preserve"> </w:t>
      </w:r>
    </w:p>
    <w:p w:rsidR="006E16EA" w:rsidRPr="00510680" w:rsidRDefault="006E16EA" w:rsidP="00510680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945140">
      <w:pPr>
        <w:spacing w:after="0" w:line="240" w:lineRule="auto"/>
        <w:ind w:left="0" w:firstLine="720"/>
        <w:rPr>
          <w:color w:val="auto"/>
          <w:szCs w:val="24"/>
        </w:rPr>
      </w:pPr>
      <w:proofErr w:type="spellStart"/>
      <w:proofErr w:type="gramStart"/>
      <w:r w:rsidRPr="00E57A35">
        <w:rPr>
          <w:color w:val="auto"/>
          <w:szCs w:val="24"/>
        </w:rPr>
        <w:t>Јавни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позив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ће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трајати</w:t>
      </w:r>
      <w:proofErr w:type="spellEnd"/>
      <w:r w:rsidRPr="00E57A35">
        <w:rPr>
          <w:color w:val="auto"/>
          <w:szCs w:val="24"/>
        </w:rPr>
        <w:t xml:space="preserve"> до утрошка средстава, а најдуже до</w:t>
      </w:r>
      <w:r w:rsidR="0080537E">
        <w:rPr>
          <w:color w:val="auto"/>
          <w:szCs w:val="24"/>
          <w:lang w:val="sr-Cyrl-CS"/>
        </w:rPr>
        <w:t xml:space="preserve"> 31.03.2024</w:t>
      </w:r>
      <w:r w:rsidR="008A671B" w:rsidRPr="00E57A35">
        <w:rPr>
          <w:color w:val="auto"/>
          <w:szCs w:val="24"/>
          <w:lang w:val="sr-Cyrl-CS"/>
        </w:rPr>
        <w:t>.</w:t>
      </w:r>
      <w:proofErr w:type="gramEnd"/>
      <w:r w:rsidR="008A671B" w:rsidRPr="00E57A35">
        <w:rPr>
          <w:color w:val="auto"/>
          <w:szCs w:val="24"/>
          <w:lang w:val="sr-Cyrl-CS"/>
        </w:rPr>
        <w:t xml:space="preserve"> године.</w:t>
      </w:r>
    </w:p>
    <w:p w:rsidR="00EF4D78" w:rsidRPr="00E57A35" w:rsidRDefault="00EF4D78" w:rsidP="00945140">
      <w:pPr>
        <w:spacing w:after="0" w:line="240" w:lineRule="auto"/>
        <w:ind w:left="90" w:firstLine="630"/>
        <w:rPr>
          <w:color w:val="auto"/>
          <w:szCs w:val="24"/>
        </w:rPr>
      </w:pPr>
      <w:proofErr w:type="spellStart"/>
      <w:r w:rsidRPr="00E57A35">
        <w:rPr>
          <w:color w:val="auto"/>
          <w:szCs w:val="24"/>
        </w:rPr>
        <w:t>Попуњени</w:t>
      </w:r>
      <w:proofErr w:type="spellEnd"/>
      <w:r w:rsidRPr="00E57A35">
        <w:rPr>
          <w:color w:val="auto"/>
          <w:szCs w:val="24"/>
        </w:rPr>
        <w:t xml:space="preserve">, </w:t>
      </w:r>
      <w:proofErr w:type="spellStart"/>
      <w:r w:rsidRPr="00E57A35">
        <w:rPr>
          <w:color w:val="auto"/>
        </w:rPr>
        <w:t>потписани</w:t>
      </w:r>
      <w:proofErr w:type="spellEnd"/>
      <w:r w:rsidRPr="00E57A35">
        <w:rPr>
          <w:color w:val="auto"/>
          <w:szCs w:val="24"/>
        </w:rPr>
        <w:t xml:space="preserve"> и </w:t>
      </w:r>
      <w:proofErr w:type="spellStart"/>
      <w:r w:rsidRPr="00E57A35">
        <w:rPr>
          <w:color w:val="auto"/>
          <w:szCs w:val="24"/>
        </w:rPr>
        <w:t>одштампани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пријавни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образац</w:t>
      </w:r>
      <w:proofErr w:type="spellEnd"/>
      <w:r w:rsidRPr="00E57A35">
        <w:rPr>
          <w:color w:val="auto"/>
          <w:szCs w:val="24"/>
        </w:rPr>
        <w:t xml:space="preserve"> и </w:t>
      </w:r>
      <w:proofErr w:type="spellStart"/>
      <w:r w:rsidRPr="00E57A35">
        <w:rPr>
          <w:color w:val="auto"/>
          <w:szCs w:val="24"/>
        </w:rPr>
        <w:t>документација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="00510680">
        <w:rPr>
          <w:color w:val="auto"/>
          <w:szCs w:val="24"/>
        </w:rPr>
        <w:t>из</w:t>
      </w:r>
      <w:proofErr w:type="spellEnd"/>
      <w:r w:rsidR="00510680">
        <w:rPr>
          <w:color w:val="auto"/>
          <w:szCs w:val="24"/>
        </w:rPr>
        <w:t xml:space="preserve"> </w:t>
      </w:r>
      <w:proofErr w:type="spellStart"/>
      <w:r w:rsidR="00510680">
        <w:rPr>
          <w:color w:val="auto"/>
          <w:szCs w:val="24"/>
        </w:rPr>
        <w:t>поглавља</w:t>
      </w:r>
      <w:proofErr w:type="spellEnd"/>
      <w:r w:rsidR="00510680">
        <w:rPr>
          <w:color w:val="auto"/>
          <w:szCs w:val="24"/>
        </w:rPr>
        <w:t xml:space="preserve"> VII</w:t>
      </w:r>
      <w:r w:rsidR="00F2767D" w:rsidRPr="00E57A35">
        <w:rPr>
          <w:color w:val="auto"/>
          <w:szCs w:val="24"/>
        </w:rPr>
        <w:t xml:space="preserve"> </w:t>
      </w:r>
      <w:proofErr w:type="spellStart"/>
      <w:r w:rsidR="00F2767D" w:rsidRPr="00E57A35">
        <w:rPr>
          <w:color w:val="auto"/>
          <w:szCs w:val="24"/>
        </w:rPr>
        <w:t>Јавног</w:t>
      </w:r>
      <w:proofErr w:type="spellEnd"/>
      <w:r w:rsidR="00F2767D" w:rsidRPr="00E57A35">
        <w:rPr>
          <w:color w:val="auto"/>
          <w:szCs w:val="24"/>
        </w:rPr>
        <w:t xml:space="preserve">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proofErr w:type="spellStart"/>
      <w:r w:rsidRPr="00E57A35">
        <w:rPr>
          <w:color w:val="auto"/>
          <w:szCs w:val="24"/>
        </w:rPr>
        <w:t>достављају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се</w:t>
      </w:r>
      <w:proofErr w:type="spellEnd"/>
      <w:r w:rsidRPr="00E57A35">
        <w:rPr>
          <w:color w:val="auto"/>
          <w:szCs w:val="24"/>
        </w:rPr>
        <w:t xml:space="preserve"> у </w:t>
      </w:r>
      <w:proofErr w:type="spellStart"/>
      <w:r w:rsidRPr="00E57A35">
        <w:rPr>
          <w:color w:val="auto"/>
          <w:szCs w:val="24"/>
        </w:rPr>
        <w:t>затвореној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коверти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назнаком</w:t>
      </w:r>
      <w:proofErr w:type="spellEnd"/>
      <w:r w:rsidRPr="00E57A35">
        <w:rPr>
          <w:color w:val="auto"/>
          <w:szCs w:val="24"/>
        </w:rPr>
        <w:t>:</w:t>
      </w:r>
    </w:p>
    <w:p w:rsidR="00EF4D78" w:rsidRPr="00E57A35" w:rsidRDefault="00EF4D78" w:rsidP="00F1596C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945140">
      <w:pPr>
        <w:spacing w:after="0" w:line="240" w:lineRule="auto"/>
        <w:ind w:left="90" w:firstLine="61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„ПРИЈАВА ЗА ЈАВНИ </w:t>
      </w:r>
      <w:r w:rsidR="00777FFC" w:rsidRPr="00E57A35">
        <w:rPr>
          <w:color w:val="auto"/>
          <w:lang w:val="sr-Cyrl-CS"/>
        </w:rPr>
        <w:t>ПОЗИВ</w:t>
      </w:r>
      <w:r w:rsidR="00777FFC" w:rsidRPr="00E57A35">
        <w:rPr>
          <w:color w:val="auto"/>
          <w:szCs w:val="24"/>
        </w:rPr>
        <w:t>за суфинансирање мера енергетске санације породичних кућа и станова на територији</w:t>
      </w:r>
      <w:r w:rsidR="003D4E88">
        <w:rPr>
          <w:color w:val="auto"/>
          <w:szCs w:val="24"/>
        </w:rPr>
        <w:t xml:space="preserve"> о</w:t>
      </w:r>
      <w:r w:rsidR="00777FFC" w:rsidRPr="00E57A35">
        <w:rPr>
          <w:color w:val="auto"/>
          <w:szCs w:val="24"/>
        </w:rPr>
        <w:t>пштин</w:t>
      </w:r>
      <w:r w:rsidR="003D4E88">
        <w:rPr>
          <w:color w:val="auto"/>
          <w:szCs w:val="24"/>
        </w:rPr>
        <w:t xml:space="preserve">е Владичин Хан </w:t>
      </w:r>
      <w:r w:rsidR="00777FFC" w:rsidRPr="00E57A35">
        <w:rPr>
          <w:color w:val="auto"/>
          <w:szCs w:val="24"/>
        </w:rPr>
        <w:t>за 2023. годину</w:t>
      </w:r>
      <w:r w:rsidRPr="00E57A35">
        <w:rPr>
          <w:color w:val="auto"/>
          <w:szCs w:val="24"/>
        </w:rPr>
        <w:t xml:space="preserve"> - НЕ ОТВАРАТИ”, са пуном адресом пошиљаоца на полеђини коверте.</w:t>
      </w:r>
    </w:p>
    <w:p w:rsidR="00EF4D78" w:rsidRPr="00E57A35" w:rsidRDefault="00EF4D78" w:rsidP="00F1596C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945140">
      <w:pPr>
        <w:spacing w:after="0" w:line="240" w:lineRule="auto"/>
        <w:ind w:left="90" w:firstLine="630"/>
        <w:rPr>
          <w:color w:val="auto"/>
          <w:szCs w:val="24"/>
        </w:rPr>
      </w:pPr>
      <w:proofErr w:type="spellStart"/>
      <w:r w:rsidRPr="00E57A35">
        <w:rPr>
          <w:color w:val="auto"/>
          <w:szCs w:val="24"/>
        </w:rPr>
        <w:t>За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све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додатне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информације</w:t>
      </w:r>
      <w:proofErr w:type="spellEnd"/>
      <w:r w:rsidRPr="00E57A35">
        <w:rPr>
          <w:color w:val="auto"/>
          <w:szCs w:val="24"/>
        </w:rPr>
        <w:t xml:space="preserve"> и </w:t>
      </w:r>
      <w:proofErr w:type="spellStart"/>
      <w:r w:rsidRPr="00E57A35">
        <w:rPr>
          <w:color w:val="auto"/>
          <w:szCs w:val="24"/>
        </w:rPr>
        <w:t>обавештења</w:t>
      </w:r>
      <w:proofErr w:type="spellEnd"/>
      <w:r w:rsidRPr="00E57A35">
        <w:rPr>
          <w:color w:val="auto"/>
          <w:szCs w:val="24"/>
        </w:rPr>
        <w:t xml:space="preserve"> у </w:t>
      </w:r>
      <w:proofErr w:type="spellStart"/>
      <w:r w:rsidRPr="00E57A35">
        <w:rPr>
          <w:color w:val="auto"/>
          <w:szCs w:val="24"/>
        </w:rPr>
        <w:t>вези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="00F1596C">
        <w:rPr>
          <w:color w:val="auto"/>
          <w:szCs w:val="24"/>
        </w:rPr>
        <w:t>са</w:t>
      </w:r>
      <w:proofErr w:type="spellEnd"/>
      <w:r w:rsidR="00F1596C">
        <w:rPr>
          <w:color w:val="auto"/>
          <w:szCs w:val="24"/>
        </w:rPr>
        <w:t xml:space="preserve"> </w:t>
      </w:r>
      <w:proofErr w:type="spellStart"/>
      <w:r w:rsidR="00F1596C">
        <w:rPr>
          <w:color w:val="auto"/>
          <w:szCs w:val="24"/>
        </w:rPr>
        <w:t>Јавним</w:t>
      </w:r>
      <w:proofErr w:type="spellEnd"/>
      <w:r w:rsidRPr="00E57A35">
        <w:rPr>
          <w:color w:val="auto"/>
          <w:szCs w:val="24"/>
        </w:rPr>
        <w:t xml:space="preserve"> </w:t>
      </w:r>
      <w:r w:rsidR="00F1596C">
        <w:rPr>
          <w:color w:val="auto"/>
          <w:lang w:val="sr-Cyrl-CS"/>
        </w:rPr>
        <w:t>позивом</w:t>
      </w:r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можете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обратити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на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контакт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телефон</w:t>
      </w:r>
      <w:proofErr w:type="spellEnd"/>
      <w:r w:rsidRPr="00E57A35">
        <w:rPr>
          <w:color w:val="auto"/>
          <w:szCs w:val="24"/>
        </w:rPr>
        <w:t xml:space="preserve"> </w:t>
      </w:r>
      <w:r w:rsidR="003D4E88">
        <w:rPr>
          <w:color w:val="auto"/>
        </w:rPr>
        <w:t>017/390-501</w:t>
      </w:r>
      <w:r w:rsidR="006E16EA" w:rsidRPr="00E57A35">
        <w:rPr>
          <w:color w:val="auto"/>
          <w:szCs w:val="24"/>
        </w:rPr>
        <w:t xml:space="preserve"> и </w:t>
      </w:r>
      <w:proofErr w:type="spellStart"/>
      <w:r w:rsidR="006E16EA" w:rsidRPr="00E57A35">
        <w:rPr>
          <w:color w:val="auto"/>
          <w:szCs w:val="24"/>
        </w:rPr>
        <w:t>електронску</w:t>
      </w:r>
      <w:proofErr w:type="spellEnd"/>
      <w:r w:rsidR="006E16EA" w:rsidRPr="00E57A35">
        <w:rPr>
          <w:color w:val="auto"/>
          <w:szCs w:val="24"/>
        </w:rPr>
        <w:t xml:space="preserve"> </w:t>
      </w:r>
      <w:proofErr w:type="spellStart"/>
      <w:r w:rsidR="006E16EA" w:rsidRPr="00E57A35">
        <w:rPr>
          <w:color w:val="auto"/>
          <w:szCs w:val="24"/>
        </w:rPr>
        <w:t>адресу</w:t>
      </w:r>
      <w:proofErr w:type="spellEnd"/>
      <w:r w:rsidR="006E16EA" w:rsidRPr="00E57A35">
        <w:rPr>
          <w:color w:val="auto"/>
          <w:szCs w:val="24"/>
        </w:rPr>
        <w:t>: e</w:t>
      </w:r>
      <w:r w:rsidRPr="00E57A35">
        <w:rPr>
          <w:color w:val="auto"/>
          <w:szCs w:val="24"/>
        </w:rPr>
        <w:t xml:space="preserve">-mail: </w:t>
      </w:r>
      <w:hyperlink r:id="rId6" w:history="1">
        <w:r w:rsidR="003D4E88" w:rsidRPr="00B20EEF">
          <w:rPr>
            <w:rStyle w:val="Hyperlink"/>
            <w:szCs w:val="24"/>
          </w:rPr>
          <w:t>info@vladicinhan.org.rs</w:t>
        </w:r>
      </w:hyperlink>
      <w:r w:rsidR="003D4E88">
        <w:rPr>
          <w:color w:val="auto"/>
          <w:szCs w:val="24"/>
        </w:rPr>
        <w:t xml:space="preserve">. </w:t>
      </w:r>
    </w:p>
    <w:p w:rsidR="00F2767D" w:rsidRPr="00E57A35" w:rsidRDefault="00EF4D78" w:rsidP="00F1596C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EF4D78" w:rsidRPr="00E57A35" w:rsidRDefault="00EF4D78" w:rsidP="00945140">
      <w:pPr>
        <w:spacing w:after="0" w:line="240" w:lineRule="auto"/>
        <w:ind w:left="0" w:firstLine="720"/>
        <w:rPr>
          <w:color w:val="auto"/>
        </w:rPr>
      </w:pPr>
      <w:proofErr w:type="spellStart"/>
      <w:proofErr w:type="gramStart"/>
      <w:r w:rsidRPr="00E57A35">
        <w:rPr>
          <w:color w:val="auto"/>
          <w:szCs w:val="24"/>
        </w:rPr>
        <w:t>Сва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питања</w:t>
      </w:r>
      <w:proofErr w:type="spellEnd"/>
      <w:r w:rsidRPr="00E57A35">
        <w:rPr>
          <w:color w:val="auto"/>
          <w:szCs w:val="24"/>
        </w:rPr>
        <w:t xml:space="preserve"> и </w:t>
      </w:r>
      <w:proofErr w:type="spellStart"/>
      <w:r w:rsidRPr="00E57A35">
        <w:rPr>
          <w:color w:val="auto"/>
          <w:szCs w:val="24"/>
        </w:rPr>
        <w:t>одговори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биће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објављени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на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интернет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страници</w:t>
      </w:r>
      <w:proofErr w:type="spellEnd"/>
      <w:r w:rsidR="001D1957">
        <w:rPr>
          <w:color w:val="auto"/>
          <w:szCs w:val="24"/>
        </w:rPr>
        <w:t xml:space="preserve"> </w:t>
      </w:r>
      <w:proofErr w:type="spellStart"/>
      <w:r w:rsidR="001D1957">
        <w:rPr>
          <w:color w:val="auto"/>
          <w:szCs w:val="24"/>
        </w:rPr>
        <w:t>о</w:t>
      </w:r>
      <w:r w:rsidRPr="00E57A35">
        <w:rPr>
          <w:color w:val="auto"/>
          <w:szCs w:val="24"/>
        </w:rPr>
        <w:t>пштине</w:t>
      </w:r>
      <w:proofErr w:type="spellEnd"/>
      <w:r w:rsidR="00DC22F2" w:rsidRPr="00E57A35">
        <w:rPr>
          <w:color w:val="auto"/>
          <w:szCs w:val="24"/>
          <w:lang w:val="sr-Cyrl-CS"/>
        </w:rPr>
        <w:t>.</w:t>
      </w:r>
      <w:proofErr w:type="gramEnd"/>
    </w:p>
    <w:p w:rsidR="00F2767D" w:rsidRPr="00E57A35" w:rsidRDefault="00F2767D" w:rsidP="00F1596C">
      <w:pPr>
        <w:spacing w:after="0" w:line="240" w:lineRule="auto"/>
        <w:ind w:left="0" w:firstLine="0"/>
        <w:rPr>
          <w:color w:val="auto"/>
          <w:szCs w:val="24"/>
        </w:rPr>
      </w:pPr>
    </w:p>
    <w:p w:rsidR="00713B4F" w:rsidRPr="00E57A35" w:rsidRDefault="00713B4F" w:rsidP="006E16EA">
      <w:pPr>
        <w:spacing w:after="0" w:line="240" w:lineRule="auto"/>
        <w:ind w:left="0" w:firstLine="0"/>
        <w:rPr>
          <w:color w:val="auto"/>
          <w:szCs w:val="24"/>
        </w:rPr>
      </w:pPr>
    </w:p>
    <w:p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="001D1957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>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</w:rPr>
      </w:pPr>
    </w:p>
    <w:p w:rsidR="00411C5C" w:rsidRPr="00E57A35" w:rsidRDefault="00411C5C" w:rsidP="00945140">
      <w:pPr>
        <w:spacing w:line="240" w:lineRule="auto"/>
        <w:ind w:firstLine="659"/>
        <w:rPr>
          <w:color w:val="auto"/>
          <w:szCs w:val="24"/>
          <w:lang w:val="sr-Cyrl-CS"/>
        </w:rPr>
      </w:pPr>
      <w:proofErr w:type="spellStart"/>
      <w:proofErr w:type="gramStart"/>
      <w:r w:rsidRPr="00E57A35">
        <w:rPr>
          <w:color w:val="auto"/>
          <w:szCs w:val="24"/>
        </w:rPr>
        <w:t>Комисија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утврђује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испуњеност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услова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за</w:t>
      </w:r>
      <w:proofErr w:type="spellEnd"/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на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основу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прегледа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поднете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документације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из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="001B7DCB" w:rsidRPr="00E57A35">
        <w:rPr>
          <w:color w:val="auto"/>
          <w:szCs w:val="24"/>
        </w:rPr>
        <w:t>поглавља</w:t>
      </w:r>
      <w:proofErr w:type="spellEnd"/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="001D1957">
        <w:rPr>
          <w:color w:val="auto"/>
          <w:szCs w:val="24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1D1957">
        <w:rPr>
          <w:color w:val="auto"/>
          <w:szCs w:val="24"/>
          <w:lang w:val="sr-Cyrl-CS"/>
        </w:rPr>
        <w:t xml:space="preserve"> </w:t>
      </w:r>
      <w:proofErr w:type="spellStart"/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proofErr w:type="spellEnd"/>
      <w:r w:rsidR="00777FFC" w:rsidRPr="00E57A35">
        <w:rPr>
          <w:color w:val="auto"/>
          <w:szCs w:val="24"/>
        </w:rPr>
        <w:t xml:space="preserve"> </w:t>
      </w:r>
      <w:proofErr w:type="spellStart"/>
      <w:r w:rsidR="00777FFC" w:rsidRPr="00E57A35">
        <w:rPr>
          <w:color w:val="auto"/>
          <w:szCs w:val="24"/>
        </w:rPr>
        <w:t>обила</w:t>
      </w:r>
      <w:r w:rsidR="00DC22F2" w:rsidRPr="00E57A35">
        <w:rPr>
          <w:color w:val="auto"/>
          <w:szCs w:val="24"/>
          <w:lang w:val="sr-Cyrl-CS"/>
        </w:rPr>
        <w:t>ска</w:t>
      </w:r>
      <w:proofErr w:type="spellEnd"/>
      <w:r w:rsidR="00777FFC" w:rsidRPr="00E57A35">
        <w:rPr>
          <w:color w:val="auto"/>
          <w:szCs w:val="24"/>
        </w:rPr>
        <w:t xml:space="preserve"> </w:t>
      </w:r>
      <w:proofErr w:type="spellStart"/>
      <w:r w:rsidR="00777FFC" w:rsidRPr="00E57A35">
        <w:rPr>
          <w:color w:val="auto"/>
          <w:szCs w:val="24"/>
        </w:rPr>
        <w:t>ради</w:t>
      </w:r>
      <w:proofErr w:type="spellEnd"/>
      <w:r w:rsidR="00777FFC" w:rsidRPr="00E57A35">
        <w:rPr>
          <w:color w:val="auto"/>
          <w:szCs w:val="24"/>
        </w:rPr>
        <w:t xml:space="preserve"> </w:t>
      </w:r>
      <w:proofErr w:type="spellStart"/>
      <w:r w:rsidR="00777FFC" w:rsidRPr="00E57A35">
        <w:rPr>
          <w:color w:val="auto"/>
          <w:szCs w:val="24"/>
        </w:rPr>
        <w:t>увида</w:t>
      </w:r>
      <w:proofErr w:type="spellEnd"/>
      <w:r w:rsidR="00777FFC" w:rsidRPr="00E57A35">
        <w:rPr>
          <w:color w:val="auto"/>
          <w:szCs w:val="24"/>
        </w:rPr>
        <w:t xml:space="preserve"> у </w:t>
      </w:r>
      <w:proofErr w:type="spellStart"/>
      <w:r w:rsidR="00777FFC" w:rsidRPr="00E57A35">
        <w:rPr>
          <w:color w:val="auto"/>
          <w:szCs w:val="24"/>
        </w:rPr>
        <w:t>стање</w:t>
      </w:r>
      <w:proofErr w:type="spellEnd"/>
      <w:r w:rsidR="00777FFC" w:rsidRPr="00E57A35">
        <w:rPr>
          <w:color w:val="auto"/>
          <w:szCs w:val="24"/>
        </w:rPr>
        <w:t xml:space="preserve"> </w:t>
      </w:r>
      <w:proofErr w:type="spellStart"/>
      <w:r w:rsidR="00777FFC" w:rsidRPr="00E57A35">
        <w:rPr>
          <w:color w:val="auto"/>
          <w:szCs w:val="24"/>
        </w:rPr>
        <w:t>објекта</w:t>
      </w:r>
      <w:proofErr w:type="spellEnd"/>
      <w:r w:rsidR="00777FFC" w:rsidRPr="00E57A35">
        <w:rPr>
          <w:color w:val="auto"/>
          <w:szCs w:val="24"/>
        </w:rPr>
        <w:t xml:space="preserve">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  <w:proofErr w:type="gramEnd"/>
    </w:p>
    <w:p w:rsidR="00EF4D78" w:rsidRDefault="00411C5C" w:rsidP="00945140">
      <w:pPr>
        <w:spacing w:line="240" w:lineRule="auto"/>
        <w:ind w:firstLine="659"/>
        <w:rPr>
          <w:color w:val="auto"/>
          <w:szCs w:val="24"/>
        </w:rPr>
      </w:pPr>
      <w:proofErr w:type="gramStart"/>
      <w:r w:rsidRPr="00E57A35">
        <w:rPr>
          <w:color w:val="auto"/>
          <w:szCs w:val="24"/>
        </w:rPr>
        <w:t xml:space="preserve">У </w:t>
      </w:r>
      <w:proofErr w:type="spellStart"/>
      <w:r w:rsidRPr="00E57A35">
        <w:rPr>
          <w:color w:val="auto"/>
          <w:szCs w:val="24"/>
        </w:rPr>
        <w:t>току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поступка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утврђивања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испуњености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услова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Комисија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може</w:t>
      </w:r>
      <w:proofErr w:type="spellEnd"/>
      <w:r w:rsidR="001D1957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од</w:t>
      </w:r>
      <w:proofErr w:type="spellEnd"/>
      <w:r w:rsidRPr="00E57A35">
        <w:rPr>
          <w:color w:val="auto"/>
          <w:szCs w:val="24"/>
        </w:rPr>
        <w:t xml:space="preserve">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 xml:space="preserve">, </w:t>
      </w:r>
      <w:proofErr w:type="spellStart"/>
      <w:r w:rsidRPr="00E57A35">
        <w:rPr>
          <w:color w:val="auto"/>
          <w:szCs w:val="24"/>
        </w:rPr>
        <w:t>према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потреби</w:t>
      </w:r>
      <w:proofErr w:type="spellEnd"/>
      <w:r w:rsidRPr="00E57A35">
        <w:rPr>
          <w:color w:val="auto"/>
          <w:szCs w:val="24"/>
        </w:rPr>
        <w:t xml:space="preserve">, </w:t>
      </w:r>
      <w:proofErr w:type="spellStart"/>
      <w:r w:rsidRPr="00E57A35">
        <w:rPr>
          <w:color w:val="auto"/>
          <w:szCs w:val="24"/>
        </w:rPr>
        <w:t>затражи</w:t>
      </w:r>
      <w:proofErr w:type="spellEnd"/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додатну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документацију</w:t>
      </w:r>
      <w:proofErr w:type="spellEnd"/>
      <w:r w:rsidRPr="00E57A35">
        <w:rPr>
          <w:color w:val="auto"/>
          <w:szCs w:val="24"/>
        </w:rPr>
        <w:t xml:space="preserve"> и </w:t>
      </w:r>
      <w:proofErr w:type="spellStart"/>
      <w:r w:rsidRPr="00E57A35">
        <w:rPr>
          <w:color w:val="auto"/>
          <w:szCs w:val="24"/>
        </w:rPr>
        <w:t>информације</w:t>
      </w:r>
      <w:proofErr w:type="spellEnd"/>
      <w:r w:rsidRPr="00E57A35">
        <w:rPr>
          <w:color w:val="auto"/>
          <w:szCs w:val="24"/>
        </w:rPr>
        <w:t>.</w:t>
      </w:r>
      <w:proofErr w:type="gramEnd"/>
    </w:p>
    <w:p w:rsidR="001D1957" w:rsidRPr="001D1957" w:rsidRDefault="001D1957" w:rsidP="001D1957">
      <w:pPr>
        <w:spacing w:line="240" w:lineRule="auto"/>
        <w:ind w:firstLine="647"/>
        <w:rPr>
          <w:color w:val="auto"/>
          <w:szCs w:val="24"/>
        </w:rPr>
      </w:pPr>
    </w:p>
    <w:p w:rsidR="001D1957" w:rsidRPr="001D1957" w:rsidRDefault="00411C5C" w:rsidP="001D19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D1957">
        <w:rPr>
          <w:rFonts w:ascii="Times New Roman" w:hAnsi="Times New Roman" w:cs="Times New Roman"/>
          <w:sz w:val="24"/>
          <w:szCs w:val="24"/>
          <w:lang w:val="sr-Latn-CS"/>
        </w:rPr>
        <w:t>X</w:t>
      </w:r>
      <w:r w:rsidR="005504FB" w:rsidRPr="001D1957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1D1957" w:rsidRPr="001D1957">
        <w:rPr>
          <w:rFonts w:ascii="Times New Roman" w:hAnsi="Times New Roman" w:cs="Times New Roman"/>
          <w:sz w:val="24"/>
          <w:szCs w:val="24"/>
        </w:rPr>
        <w:t xml:space="preserve"> </w:t>
      </w:r>
      <w:r w:rsidRPr="001D1957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ОДОБРАВАЊЕ </w:t>
      </w:r>
      <w:r w:rsidR="00C32AA1" w:rsidRPr="001D1957">
        <w:rPr>
          <w:rFonts w:ascii="Times New Roman" w:hAnsi="Times New Roman" w:cs="Times New Roman"/>
          <w:sz w:val="24"/>
          <w:szCs w:val="24"/>
          <w:lang w:val="sr-Cyrl-CS"/>
        </w:rPr>
        <w:t xml:space="preserve">БЕСПОВРАТНИХ </w:t>
      </w:r>
      <w:r w:rsidRPr="001D1957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="00EF4D78" w:rsidRPr="001D19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1957" w:rsidRPr="001D1957">
        <w:rPr>
          <w:rFonts w:ascii="Times New Roman" w:hAnsi="Times New Roman" w:cs="Times New Roman"/>
          <w:sz w:val="24"/>
          <w:szCs w:val="24"/>
        </w:rPr>
        <w:t>ПОДСТИЦАЈА</w:t>
      </w:r>
    </w:p>
    <w:p w:rsidR="00BA6AFD" w:rsidRPr="001D1957" w:rsidRDefault="001D1957" w:rsidP="001D195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D1957">
        <w:rPr>
          <w:rFonts w:ascii="Times New Roman" w:hAnsi="Times New Roman" w:cs="Times New Roman"/>
          <w:sz w:val="24"/>
          <w:szCs w:val="24"/>
        </w:rPr>
        <w:t>ЗА ЕНЕРГЕТСКУ САНАЦИЈУ</w:t>
      </w:r>
    </w:p>
    <w:p w:rsidR="001D1957" w:rsidRPr="001D1957" w:rsidRDefault="001D1957" w:rsidP="001D1957">
      <w:pPr>
        <w:spacing w:line="240" w:lineRule="auto"/>
        <w:ind w:left="0" w:firstLine="0"/>
      </w:pPr>
    </w:p>
    <w:p w:rsidR="00BA6AFD" w:rsidRPr="00E57A35" w:rsidRDefault="00BA6AFD" w:rsidP="002B48CD">
      <w:pPr>
        <w:spacing w:after="0" w:line="240" w:lineRule="auto"/>
        <w:ind w:left="90" w:firstLine="630"/>
        <w:rPr>
          <w:color w:val="auto"/>
          <w:sz w:val="22"/>
          <w:lang w:val="sr-Cyrl-CS"/>
        </w:rPr>
      </w:pPr>
      <w:r w:rsidRPr="00E57A35">
        <w:rPr>
          <w:color w:val="auto"/>
          <w:szCs w:val="24"/>
          <w:lang w:val="sr-Cyrl-CS"/>
        </w:rPr>
        <w:t>Комисија</w:t>
      </w:r>
      <w:r w:rsidR="001D1957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lang w:val="sr-Cyrl-CS"/>
        </w:rPr>
        <w:t xml:space="preserve">решењем утврђује </w:t>
      </w:r>
      <w:r w:rsidR="00411C5C" w:rsidRPr="00E57A35">
        <w:rPr>
          <w:color w:val="auto"/>
        </w:rPr>
        <w:t>испуњеност услова за за доделу средстава</w:t>
      </w:r>
      <w:r w:rsidR="00411C5C" w:rsidRPr="00E57A35">
        <w:rPr>
          <w:color w:val="auto"/>
          <w:lang w:val="sr-Cyrl-CS"/>
        </w:rPr>
        <w:t xml:space="preserve"> и обавештава подносиоца пријаве</w:t>
      </w:r>
      <w:r w:rsidR="00411C5C" w:rsidRPr="00E57A35">
        <w:rPr>
          <w:color w:val="auto"/>
        </w:rPr>
        <w:t>.</w:t>
      </w:r>
    </w:p>
    <w:p w:rsidR="001A2204" w:rsidRPr="00E57A35" w:rsidRDefault="001A2204" w:rsidP="002B48CD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2B48CD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2B48CD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У случају одбијања приговора из става 2. овог члана подносилац пријаве има право да поднесе приговор  већуопштине у року од 8 дана од дана пријема одлуке по приговору из става 2. овог члана 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1A2204" w:rsidRPr="00E57A35" w:rsidRDefault="001A2204" w:rsidP="002B48CD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1A2204" w:rsidP="002B48CD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lastRenderedPageBreak/>
        <w:t>Одлука општинског већа је коначна.</w:t>
      </w:r>
    </w:p>
    <w:p w:rsidR="00411C5C" w:rsidRDefault="001A2204" w:rsidP="002B48CD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</w:t>
      </w:r>
      <w:r w:rsidR="00C64091">
        <w:rPr>
          <w:color w:val="auto"/>
          <w:szCs w:val="24"/>
        </w:rPr>
        <w:t xml:space="preserve">: </w:t>
      </w:r>
      <w:hyperlink r:id="rId7" w:history="1">
        <w:r w:rsidR="00C64091" w:rsidRPr="00B20EEF">
          <w:rPr>
            <w:rStyle w:val="Hyperlink"/>
            <w:szCs w:val="24"/>
          </w:rPr>
          <w:t>www.vladicinhan.org.rs</w:t>
        </w:r>
      </w:hyperlink>
      <w:r w:rsidR="00C64091">
        <w:rPr>
          <w:color w:val="auto"/>
          <w:szCs w:val="24"/>
        </w:rPr>
        <w:t xml:space="preserve">. </w:t>
      </w:r>
    </w:p>
    <w:p w:rsidR="00411C5C" w:rsidRPr="000B5F44" w:rsidRDefault="00411C5C" w:rsidP="000B5F44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</w:rPr>
      </w:pPr>
    </w:p>
    <w:p w:rsidR="001A2204" w:rsidRPr="00E57A35" w:rsidRDefault="001A2204" w:rsidP="002B48CD">
      <w:pPr>
        <w:spacing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Комисија ће обезбедити активну комуникацију са ЈИП и одговарати на захтеве у смислу обезбеђивања примене </w:t>
      </w:r>
      <w:proofErr w:type="spellStart"/>
      <w:r w:rsidRPr="00E57A35">
        <w:rPr>
          <w:color w:val="auto"/>
          <w:szCs w:val="24"/>
        </w:rPr>
        <w:t>стандарда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Међународне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банке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за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обнову</w:t>
      </w:r>
      <w:proofErr w:type="spellEnd"/>
      <w:r w:rsidRPr="00E57A35">
        <w:rPr>
          <w:color w:val="auto"/>
          <w:szCs w:val="24"/>
        </w:rPr>
        <w:t xml:space="preserve"> и </w:t>
      </w:r>
      <w:proofErr w:type="spellStart"/>
      <w:r w:rsidRPr="00E57A35">
        <w:rPr>
          <w:color w:val="auto"/>
          <w:szCs w:val="24"/>
        </w:rPr>
        <w:t>развој</w:t>
      </w:r>
      <w:proofErr w:type="spellEnd"/>
      <w:r w:rsidRPr="00E57A35">
        <w:rPr>
          <w:color w:val="auto"/>
          <w:szCs w:val="24"/>
        </w:rPr>
        <w:t xml:space="preserve"> у </w:t>
      </w:r>
      <w:proofErr w:type="spellStart"/>
      <w:r w:rsidRPr="00E57A35">
        <w:rPr>
          <w:color w:val="auto"/>
          <w:szCs w:val="24"/>
        </w:rPr>
        <w:t>испуњавању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обаве</w:t>
      </w:r>
      <w:r w:rsidR="001D1957">
        <w:rPr>
          <w:color w:val="auto"/>
          <w:szCs w:val="24"/>
        </w:rPr>
        <w:t>за</w:t>
      </w:r>
      <w:proofErr w:type="spellEnd"/>
      <w:r w:rsidR="001D1957">
        <w:rPr>
          <w:color w:val="auto"/>
          <w:szCs w:val="24"/>
        </w:rPr>
        <w:t xml:space="preserve"> </w:t>
      </w:r>
      <w:proofErr w:type="spellStart"/>
      <w:r w:rsidR="001D1957">
        <w:rPr>
          <w:color w:val="auto"/>
          <w:szCs w:val="24"/>
        </w:rPr>
        <w:t>јединице</w:t>
      </w:r>
      <w:proofErr w:type="spellEnd"/>
      <w:r w:rsidR="001D1957">
        <w:rPr>
          <w:color w:val="auto"/>
          <w:szCs w:val="24"/>
        </w:rPr>
        <w:t xml:space="preserve"> </w:t>
      </w:r>
      <w:proofErr w:type="spellStart"/>
      <w:r w:rsidR="001D1957">
        <w:rPr>
          <w:color w:val="auto"/>
          <w:szCs w:val="24"/>
        </w:rPr>
        <w:t>локалне</w:t>
      </w:r>
      <w:proofErr w:type="spellEnd"/>
      <w:r w:rsidR="001D1957">
        <w:rPr>
          <w:color w:val="auto"/>
          <w:szCs w:val="24"/>
        </w:rPr>
        <w:t xml:space="preserve"> </w:t>
      </w:r>
      <w:proofErr w:type="spellStart"/>
      <w:r w:rsidR="001D1957">
        <w:rPr>
          <w:color w:val="auto"/>
          <w:szCs w:val="24"/>
        </w:rPr>
        <w:t>самоуправе</w:t>
      </w:r>
      <w:proofErr w:type="spellEnd"/>
      <w:r w:rsidR="001D1957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дефинисаних</w:t>
      </w:r>
      <w:proofErr w:type="spellEnd"/>
      <w:r w:rsidRPr="00E57A35">
        <w:rPr>
          <w:color w:val="auto"/>
          <w:szCs w:val="24"/>
        </w:rPr>
        <w:t xml:space="preserve"> у </w:t>
      </w:r>
      <w:proofErr w:type="spellStart"/>
      <w:r w:rsidRPr="00E57A35">
        <w:rPr>
          <w:color w:val="auto"/>
          <w:szCs w:val="24"/>
        </w:rPr>
        <w:t>следећим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документима</w:t>
      </w:r>
      <w:proofErr w:type="spellEnd"/>
      <w:r w:rsidRPr="00E57A35">
        <w:rPr>
          <w:color w:val="auto"/>
          <w:szCs w:val="24"/>
        </w:rPr>
        <w:t>:</w:t>
      </w:r>
    </w:p>
    <w:p w:rsidR="001A2204" w:rsidRPr="00E57A35" w:rsidRDefault="001A2204" w:rsidP="001D1957">
      <w:pPr>
        <w:pStyle w:val="ListParagraph"/>
        <w:numPr>
          <w:ilvl w:val="0"/>
          <w:numId w:val="24"/>
        </w:numPr>
        <w:tabs>
          <w:tab w:val="left" w:pos="990"/>
        </w:tabs>
        <w:spacing w:after="160" w:line="240" w:lineRule="auto"/>
        <w:ind w:firstLine="0"/>
        <w:rPr>
          <w:color w:val="auto"/>
          <w:szCs w:val="24"/>
        </w:rPr>
      </w:pPr>
      <w:r w:rsidRPr="00E57A35">
        <w:rPr>
          <w:color w:val="auto"/>
          <w:szCs w:val="24"/>
        </w:rPr>
        <w:t>„</w:t>
      </w:r>
      <w:proofErr w:type="spellStart"/>
      <w:r w:rsidRPr="00E57A35">
        <w:rPr>
          <w:color w:val="auto"/>
          <w:szCs w:val="24"/>
        </w:rPr>
        <w:t>Правилник</w:t>
      </w:r>
      <w:proofErr w:type="spellEnd"/>
      <w:r w:rsidRPr="00E57A35">
        <w:rPr>
          <w:color w:val="auto"/>
          <w:szCs w:val="24"/>
        </w:rPr>
        <w:t xml:space="preserve"> о </w:t>
      </w:r>
      <w:proofErr w:type="spellStart"/>
      <w:r w:rsidRPr="00E57A35">
        <w:rPr>
          <w:color w:val="auto"/>
          <w:szCs w:val="24"/>
        </w:rPr>
        <w:t>раду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на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пројекту</w:t>
      </w:r>
      <w:proofErr w:type="spellEnd"/>
      <w:r w:rsidRPr="00E57A35">
        <w:rPr>
          <w:color w:val="auto"/>
          <w:szCs w:val="24"/>
        </w:rPr>
        <w:t>“;</w:t>
      </w:r>
    </w:p>
    <w:p w:rsidR="001A2204" w:rsidRPr="00E57A35" w:rsidRDefault="001A2204" w:rsidP="001D1957">
      <w:pPr>
        <w:pStyle w:val="ListParagraph"/>
        <w:numPr>
          <w:ilvl w:val="0"/>
          <w:numId w:val="24"/>
        </w:numPr>
        <w:tabs>
          <w:tab w:val="left" w:pos="990"/>
        </w:tabs>
        <w:spacing w:after="160" w:line="240" w:lineRule="auto"/>
        <w:ind w:firstLine="0"/>
        <w:rPr>
          <w:color w:val="auto"/>
          <w:szCs w:val="24"/>
        </w:rPr>
      </w:pPr>
      <w:r w:rsidRPr="00E57A35">
        <w:rPr>
          <w:color w:val="auto"/>
          <w:szCs w:val="24"/>
        </w:rPr>
        <w:t>„</w:t>
      </w:r>
      <w:proofErr w:type="spellStart"/>
      <w:r w:rsidRPr="00E57A35">
        <w:rPr>
          <w:color w:val="auto"/>
          <w:szCs w:val="24"/>
        </w:rPr>
        <w:t>План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ангажовања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заинтересованих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страна</w:t>
      </w:r>
      <w:proofErr w:type="spellEnd"/>
      <w:r w:rsidRPr="00E57A35">
        <w:rPr>
          <w:color w:val="auto"/>
          <w:szCs w:val="24"/>
        </w:rPr>
        <w:t>“;</w:t>
      </w:r>
    </w:p>
    <w:p w:rsidR="001A2204" w:rsidRPr="00E57A35" w:rsidRDefault="001A2204" w:rsidP="002B48CD">
      <w:pPr>
        <w:pStyle w:val="ListParagraph"/>
        <w:numPr>
          <w:ilvl w:val="0"/>
          <w:numId w:val="24"/>
        </w:numPr>
        <w:tabs>
          <w:tab w:val="left" w:pos="990"/>
        </w:tabs>
        <w:spacing w:after="160" w:line="240" w:lineRule="auto"/>
        <w:ind w:left="90" w:firstLine="630"/>
        <w:rPr>
          <w:color w:val="auto"/>
          <w:szCs w:val="24"/>
        </w:rPr>
      </w:pPr>
      <w:r w:rsidRPr="00E57A35">
        <w:rPr>
          <w:color w:val="auto"/>
          <w:szCs w:val="24"/>
        </w:rPr>
        <w:t>„</w:t>
      </w:r>
      <w:proofErr w:type="spellStart"/>
      <w:r w:rsidRPr="00E57A35">
        <w:rPr>
          <w:color w:val="auto"/>
          <w:szCs w:val="24"/>
        </w:rPr>
        <w:t>План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преузимања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обавеза</w:t>
      </w:r>
      <w:proofErr w:type="spellEnd"/>
      <w:r w:rsidRPr="00E57A35">
        <w:rPr>
          <w:color w:val="auto"/>
          <w:szCs w:val="24"/>
        </w:rPr>
        <w:t xml:space="preserve"> </w:t>
      </w:r>
      <w:proofErr w:type="spellStart"/>
      <w:r w:rsidRPr="00E57A35">
        <w:rPr>
          <w:color w:val="auto"/>
          <w:szCs w:val="24"/>
        </w:rPr>
        <w:t>из</w:t>
      </w:r>
      <w:proofErr w:type="spellEnd"/>
      <w:r w:rsidRPr="00E57A35">
        <w:rPr>
          <w:color w:val="auto"/>
          <w:szCs w:val="24"/>
        </w:rPr>
        <w:t xml:space="preserve"> области животне средине и социјалних питања (ESCP)“;</w:t>
      </w:r>
    </w:p>
    <w:p w:rsidR="001A2204" w:rsidRPr="00E57A35" w:rsidRDefault="001A2204" w:rsidP="002B48CD">
      <w:pPr>
        <w:pStyle w:val="ListParagraph"/>
        <w:numPr>
          <w:ilvl w:val="0"/>
          <w:numId w:val="24"/>
        </w:numPr>
        <w:tabs>
          <w:tab w:val="left" w:pos="990"/>
        </w:tabs>
        <w:spacing w:after="160" w:line="240" w:lineRule="auto"/>
        <w:ind w:left="90" w:firstLine="630"/>
        <w:rPr>
          <w:color w:val="auto"/>
          <w:szCs w:val="24"/>
        </w:rPr>
      </w:pPr>
      <w:r w:rsidRPr="00E57A35">
        <w:rPr>
          <w:color w:val="auto"/>
          <w:szCs w:val="24"/>
        </w:rPr>
        <w:t>„Оквир за управљање заштитом животне средине и социјалним утицајима пројекта (ESMF)“ и</w:t>
      </w:r>
    </w:p>
    <w:p w:rsidR="001A2204" w:rsidRPr="00E57A35" w:rsidRDefault="001A2204" w:rsidP="002B48CD">
      <w:pPr>
        <w:pStyle w:val="ListParagraph"/>
        <w:numPr>
          <w:ilvl w:val="0"/>
          <w:numId w:val="24"/>
        </w:numPr>
        <w:tabs>
          <w:tab w:val="left" w:pos="990"/>
        </w:tabs>
        <w:spacing w:after="160" w:line="240" w:lineRule="auto"/>
        <w:ind w:left="90" w:firstLine="630"/>
        <w:rPr>
          <w:color w:val="auto"/>
          <w:szCs w:val="24"/>
        </w:rPr>
      </w:pPr>
      <w:r w:rsidRPr="00E57A35">
        <w:rPr>
          <w:color w:val="auto"/>
          <w:szCs w:val="24"/>
        </w:rPr>
        <w:t>„Контролна листа плана за управљање животном средином и социјалним питањима (ESMP)“.</w:t>
      </w:r>
    </w:p>
    <w:p w:rsidR="001A2204" w:rsidRPr="00E57A35" w:rsidRDefault="001A2204" w:rsidP="002B48CD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</w:rPr>
        <w:t>Сва документа су доступна на интернет страници Министарства: (</w:t>
      </w:r>
      <w:hyperlink r:id="rId8" w:history="1">
        <w:r w:rsidRPr="00E57A35">
          <w:rPr>
            <w:rStyle w:val="Hyperlink"/>
            <w:color w:val="auto"/>
            <w:szCs w:val="24"/>
          </w:rPr>
          <w:t>https://www.mre.gov.rs</w:t>
        </w:r>
      </w:hyperlink>
      <w:r w:rsidRPr="00E57A35">
        <w:rPr>
          <w:color w:val="auto"/>
          <w:szCs w:val="24"/>
        </w:rPr>
        <w:t>).</w:t>
      </w:r>
    </w:p>
    <w:p w:rsidR="00C86418" w:rsidRPr="00E57A35" w:rsidRDefault="00411C5C" w:rsidP="002B48CD">
      <w:pPr>
        <w:spacing w:after="0" w:line="240" w:lineRule="auto"/>
        <w:ind w:firstLine="659"/>
        <w:rPr>
          <w:color w:val="auto"/>
          <w:szCs w:val="24"/>
          <w:lang w:val="sr-Cyrl-CS"/>
        </w:rPr>
      </w:pPr>
      <w:proofErr w:type="gramStart"/>
      <w:r w:rsidRPr="00E57A35">
        <w:rPr>
          <w:color w:val="auto"/>
          <w:szCs w:val="24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</w:t>
      </w:r>
      <w:proofErr w:type="gramEnd"/>
      <w:r w:rsidRPr="00E57A35">
        <w:rPr>
          <w:color w:val="auto"/>
          <w:szCs w:val="24"/>
          <w:lang w:val="sr-Cyrl-CS"/>
        </w:rPr>
        <w:t xml:space="preserve">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1D1957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>X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</w:t>
      </w:r>
      <w:r w:rsidRPr="00E57A35">
        <w:rPr>
          <w:color w:val="auto"/>
          <w:szCs w:val="24"/>
          <w:lang w:val="sr-Cyrl-CS"/>
        </w:rPr>
        <w:t>став 1.</w:t>
      </w:r>
      <w:r w:rsidR="001D1957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1D1957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којим се одобравају средстваза финансирање пројеката енергетске санације </w:t>
      </w:r>
      <w:r w:rsidR="00C32AA1" w:rsidRPr="00E57A35">
        <w:rPr>
          <w:color w:val="auto"/>
          <w:szCs w:val="24"/>
        </w:rPr>
        <w:t>потписује</w:t>
      </w:r>
      <w:r w:rsidRPr="00E57A35">
        <w:rPr>
          <w:color w:val="auto"/>
          <w:szCs w:val="24"/>
        </w:rPr>
        <w:t xml:space="preserve"> се тројни уговори између </w:t>
      </w:r>
      <w:r w:rsidR="001A2204" w:rsidRPr="00E57A35">
        <w:rPr>
          <w:color w:val="auto"/>
          <w:szCs w:val="24"/>
        </w:rPr>
        <w:t>општине</w:t>
      </w:r>
      <w:r w:rsidRPr="00E57A35">
        <w:rPr>
          <w:color w:val="auto"/>
          <w:szCs w:val="24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</w:rPr>
        <w:t>пројекта</w:t>
      </w:r>
      <w:r w:rsidRPr="00E57A35">
        <w:rPr>
          <w:color w:val="auto"/>
          <w:szCs w:val="24"/>
        </w:rPr>
        <w:t xml:space="preserve"> енергетске санације.</w:t>
      </w:r>
    </w:p>
    <w:p w:rsidR="009053E0" w:rsidRPr="00E57A35" w:rsidRDefault="001A2204" w:rsidP="002B48CD">
      <w:pPr>
        <w:spacing w:after="0" w:line="240" w:lineRule="auto"/>
        <w:ind w:firstLine="659"/>
        <w:rPr>
          <w:color w:val="auto"/>
        </w:rPr>
      </w:pPr>
      <w:proofErr w:type="spellStart"/>
      <w:r w:rsidRPr="00E57A35">
        <w:rPr>
          <w:color w:val="auto"/>
          <w:szCs w:val="24"/>
        </w:rPr>
        <w:t>Општина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9053E0" w:rsidRPr="00E57A35">
        <w:rPr>
          <w:color w:val="auto"/>
        </w:rPr>
        <w:t>ће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9053E0" w:rsidRPr="00E57A35">
        <w:rPr>
          <w:color w:val="auto"/>
        </w:rPr>
        <w:t>вршити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9053E0" w:rsidRPr="00E57A35">
        <w:rPr>
          <w:color w:val="auto"/>
        </w:rPr>
        <w:t>пренос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9053E0" w:rsidRPr="00E57A35">
        <w:rPr>
          <w:color w:val="auto"/>
        </w:rPr>
        <w:t>средстава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9053E0" w:rsidRPr="00E57A35">
        <w:rPr>
          <w:color w:val="auto"/>
        </w:rPr>
        <w:t>искључиво</w:t>
      </w:r>
      <w:proofErr w:type="spellEnd"/>
      <w:r w:rsidR="00F8749C" w:rsidRPr="00E57A35">
        <w:rPr>
          <w:color w:val="auto"/>
        </w:rPr>
        <w:t xml:space="preserve"> </w:t>
      </w:r>
      <w:proofErr w:type="spellStart"/>
      <w:r w:rsidR="00F8749C" w:rsidRPr="00E57A35">
        <w:rPr>
          <w:color w:val="auto"/>
        </w:rPr>
        <w:t>привредним</w:t>
      </w:r>
      <w:proofErr w:type="spellEnd"/>
      <w:r w:rsidR="00F8749C" w:rsidRPr="00E57A35">
        <w:rPr>
          <w:color w:val="auto"/>
        </w:rPr>
        <w:t xml:space="preserve"> </w:t>
      </w:r>
      <w:proofErr w:type="spellStart"/>
      <w:r w:rsidR="00F8749C" w:rsidRPr="00E57A35">
        <w:rPr>
          <w:color w:val="auto"/>
        </w:rPr>
        <w:t>субјектима</w:t>
      </w:r>
      <w:proofErr w:type="spellEnd"/>
      <w:r w:rsidR="00411C5C" w:rsidRPr="00E57A35">
        <w:rPr>
          <w:color w:val="auto"/>
          <w:szCs w:val="24"/>
        </w:rPr>
        <w:t>,</w:t>
      </w:r>
      <w:r w:rsidR="00A82BB2">
        <w:rPr>
          <w:color w:val="auto"/>
          <w:szCs w:val="24"/>
        </w:rPr>
        <w:t xml:space="preserve"> </w:t>
      </w:r>
      <w:r w:rsidRPr="00E57A35">
        <w:rPr>
          <w:color w:val="auto"/>
        </w:rPr>
        <w:t xml:space="preserve">а </w:t>
      </w:r>
      <w:proofErr w:type="spellStart"/>
      <w:r w:rsidR="009053E0" w:rsidRPr="00E57A35">
        <w:rPr>
          <w:color w:val="auto"/>
        </w:rPr>
        <w:t>не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Pr="00E57A35">
        <w:rPr>
          <w:color w:val="auto"/>
          <w:szCs w:val="24"/>
        </w:rPr>
        <w:t>домаћинствима</w:t>
      </w:r>
      <w:proofErr w:type="spellEnd"/>
      <w:r w:rsidR="009053E0" w:rsidRPr="00E57A35">
        <w:rPr>
          <w:color w:val="auto"/>
        </w:rPr>
        <w:t xml:space="preserve">, </w:t>
      </w:r>
      <w:proofErr w:type="spellStart"/>
      <w:r w:rsidR="009053E0" w:rsidRPr="00E57A35">
        <w:rPr>
          <w:color w:val="auto"/>
        </w:rPr>
        <w:t>након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9053E0" w:rsidRPr="00E57A35">
        <w:rPr>
          <w:color w:val="auto"/>
        </w:rPr>
        <w:t>што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Pr="00E57A35">
        <w:rPr>
          <w:color w:val="auto"/>
          <w:szCs w:val="24"/>
        </w:rPr>
        <w:t>домаћинство</w:t>
      </w:r>
      <w:proofErr w:type="spellEnd"/>
      <w:r w:rsidR="00A82BB2">
        <w:rPr>
          <w:color w:val="auto"/>
          <w:szCs w:val="24"/>
        </w:rPr>
        <w:t xml:space="preserve"> </w:t>
      </w:r>
      <w:proofErr w:type="spellStart"/>
      <w:r w:rsidR="00411C5C" w:rsidRPr="00E57A35">
        <w:rPr>
          <w:color w:val="auto"/>
          <w:szCs w:val="24"/>
        </w:rPr>
        <w:t>уплат</w:t>
      </w:r>
      <w:r w:rsidRPr="00E57A35">
        <w:rPr>
          <w:color w:val="auto"/>
          <w:szCs w:val="24"/>
        </w:rPr>
        <w:t>и</w:t>
      </w:r>
      <w:proofErr w:type="spellEnd"/>
      <w:r w:rsidR="00411C5C" w:rsidRPr="00E57A35">
        <w:rPr>
          <w:color w:val="auto"/>
          <w:szCs w:val="24"/>
        </w:rPr>
        <w:t xml:space="preserve"> </w:t>
      </w:r>
      <w:proofErr w:type="spellStart"/>
      <w:r w:rsidR="00411C5C" w:rsidRPr="00E57A35">
        <w:rPr>
          <w:color w:val="auto"/>
          <w:szCs w:val="24"/>
        </w:rPr>
        <w:t>привредном</w:t>
      </w:r>
      <w:proofErr w:type="spellEnd"/>
      <w:r w:rsidR="00411C5C" w:rsidRPr="00E57A35">
        <w:rPr>
          <w:color w:val="auto"/>
          <w:szCs w:val="24"/>
        </w:rPr>
        <w:t xml:space="preserve"> </w:t>
      </w:r>
      <w:proofErr w:type="spellStart"/>
      <w:r w:rsidR="00411C5C" w:rsidRPr="00E57A35">
        <w:rPr>
          <w:color w:val="auto"/>
          <w:szCs w:val="24"/>
        </w:rPr>
        <w:t>субјекту</w:t>
      </w:r>
      <w:proofErr w:type="spellEnd"/>
      <w:r w:rsidR="00411C5C" w:rsidRPr="00E57A35">
        <w:rPr>
          <w:color w:val="auto"/>
          <w:szCs w:val="24"/>
        </w:rPr>
        <w:t xml:space="preserve"> </w:t>
      </w:r>
      <w:proofErr w:type="spellStart"/>
      <w:proofErr w:type="gramStart"/>
      <w:r w:rsidR="006443D4" w:rsidRPr="00E57A35">
        <w:rPr>
          <w:color w:val="auto"/>
        </w:rPr>
        <w:t>целокупну</w:t>
      </w:r>
      <w:proofErr w:type="spellEnd"/>
      <w:r w:rsidR="006443D4" w:rsidRPr="00E57A35">
        <w:rPr>
          <w:color w:val="auto"/>
        </w:rPr>
        <w:t xml:space="preserve"> </w:t>
      </w:r>
      <w:r w:rsidR="00411C5C" w:rsidRPr="00E57A35">
        <w:rPr>
          <w:color w:val="auto"/>
          <w:szCs w:val="24"/>
        </w:rPr>
        <w:t xml:space="preserve"> </w:t>
      </w:r>
      <w:proofErr w:type="spellStart"/>
      <w:r w:rsidR="00411C5C" w:rsidRPr="00E57A35">
        <w:rPr>
          <w:color w:val="auto"/>
          <w:szCs w:val="24"/>
        </w:rPr>
        <w:t>своју</w:t>
      </w:r>
      <w:proofErr w:type="spellEnd"/>
      <w:proofErr w:type="gramEnd"/>
      <w:r w:rsidR="00411C5C" w:rsidRPr="00E57A35">
        <w:rPr>
          <w:color w:val="auto"/>
          <w:szCs w:val="24"/>
        </w:rPr>
        <w:t xml:space="preserve"> </w:t>
      </w:r>
      <w:proofErr w:type="spellStart"/>
      <w:r w:rsidR="00411C5C" w:rsidRPr="00E57A35">
        <w:rPr>
          <w:color w:val="auto"/>
          <w:szCs w:val="24"/>
        </w:rPr>
        <w:t>обавезу</w:t>
      </w:r>
      <w:proofErr w:type="spellEnd"/>
      <w:r w:rsidR="00A82BB2">
        <w:rPr>
          <w:color w:val="auto"/>
          <w:szCs w:val="24"/>
        </w:rPr>
        <w:t xml:space="preserve"> </w:t>
      </w:r>
      <w:r w:rsidR="009053E0" w:rsidRPr="00E57A35">
        <w:rPr>
          <w:color w:val="auto"/>
        </w:rPr>
        <w:t xml:space="preserve">и </w:t>
      </w:r>
      <w:proofErr w:type="spellStart"/>
      <w:r w:rsidR="009053E0" w:rsidRPr="00E57A35">
        <w:rPr>
          <w:color w:val="auto"/>
        </w:rPr>
        <w:t>након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9053E0" w:rsidRPr="00E57A35">
        <w:rPr>
          <w:color w:val="auto"/>
        </w:rPr>
        <w:t>завршетка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9053E0" w:rsidRPr="00E57A35">
        <w:rPr>
          <w:color w:val="auto"/>
        </w:rPr>
        <w:t>реализације</w:t>
      </w:r>
      <w:proofErr w:type="spellEnd"/>
      <w:r w:rsidR="009053E0" w:rsidRPr="00E57A35">
        <w:rPr>
          <w:color w:val="auto"/>
        </w:rPr>
        <w:t xml:space="preserve"> </w:t>
      </w:r>
      <w:proofErr w:type="spellStart"/>
      <w:r w:rsidR="00475E64" w:rsidRPr="00E57A35">
        <w:rPr>
          <w:color w:val="auto"/>
          <w:szCs w:val="24"/>
        </w:rPr>
        <w:t>пројекта</w:t>
      </w:r>
      <w:proofErr w:type="spellEnd"/>
      <w:r w:rsidR="00475E64" w:rsidRPr="00E57A35">
        <w:rPr>
          <w:color w:val="auto"/>
          <w:szCs w:val="24"/>
        </w:rPr>
        <w:t xml:space="preserve">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Pr="00E57A35" w:rsidRDefault="009053E0" w:rsidP="002B48CD">
      <w:pPr>
        <w:spacing w:after="0" w:line="240" w:lineRule="auto"/>
        <w:ind w:firstLine="659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A82BB2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A82BB2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A82BB2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1D1957">
      <w:pPr>
        <w:spacing w:after="0" w:line="240" w:lineRule="auto"/>
        <w:ind w:left="0" w:firstLine="673"/>
        <w:rPr>
          <w:color w:val="auto"/>
          <w:szCs w:val="24"/>
        </w:rPr>
      </w:pPr>
    </w:p>
    <w:p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F2773B">
      <w:pgSz w:w="11906" w:h="16838"/>
      <w:pgMar w:top="900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8.65pt;height:9.8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619217F"/>
    <w:multiLevelType w:val="multilevel"/>
    <w:tmpl w:val="4510F1A2"/>
    <w:lvl w:ilvl="0">
      <w:start w:val="1"/>
      <w:numFmt w:val="decimal"/>
      <w:lvlText w:val="%1)"/>
      <w:lvlJc w:val="left"/>
      <w:pPr>
        <w:ind w:left="1033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2374"/>
        </w:tabs>
        <w:ind w:left="1524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8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65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72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9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7B027C7"/>
    <w:multiLevelType w:val="hybridMultilevel"/>
    <w:tmpl w:val="6E646C4A"/>
    <w:lvl w:ilvl="0" w:tplc="DDBACEC2">
      <w:start w:val="5"/>
      <w:numFmt w:val="decimal"/>
      <w:lvlText w:val="%1"/>
      <w:lvlJc w:val="left"/>
      <w:pPr>
        <w:ind w:left="10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B779E"/>
    <w:multiLevelType w:val="multilevel"/>
    <w:tmpl w:val="4838DE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85BE3AD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2409"/>
        </w:tabs>
        <w:ind w:left="1559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70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44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14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8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65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730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02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8"/>
  </w:num>
  <w:num w:numId="7">
    <w:abstractNumId w:val="10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19"/>
  </w:num>
  <w:num w:numId="13">
    <w:abstractNumId w:val="2"/>
  </w:num>
  <w:num w:numId="14">
    <w:abstractNumId w:val="4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7"/>
  </w:num>
  <w:num w:numId="20">
    <w:abstractNumId w:val="6"/>
  </w:num>
  <w:num w:numId="21">
    <w:abstractNumId w:val="16"/>
  </w:num>
  <w:num w:numId="22">
    <w:abstractNumId w:val="17"/>
  </w:num>
  <w:num w:numId="23">
    <w:abstractNumId w:val="24"/>
  </w:num>
  <w:num w:numId="24">
    <w:abstractNumId w:val="11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10D0E"/>
    <w:rsid w:val="0002149F"/>
    <w:rsid w:val="0002156E"/>
    <w:rsid w:val="00030459"/>
    <w:rsid w:val="00037301"/>
    <w:rsid w:val="00045122"/>
    <w:rsid w:val="00045709"/>
    <w:rsid w:val="000533CD"/>
    <w:rsid w:val="00066CDE"/>
    <w:rsid w:val="00074E33"/>
    <w:rsid w:val="000808CE"/>
    <w:rsid w:val="000837D9"/>
    <w:rsid w:val="00085AF9"/>
    <w:rsid w:val="00087F63"/>
    <w:rsid w:val="000909C8"/>
    <w:rsid w:val="00095430"/>
    <w:rsid w:val="000A1D1C"/>
    <w:rsid w:val="000B4AEC"/>
    <w:rsid w:val="000B5F44"/>
    <w:rsid w:val="000D3ADA"/>
    <w:rsid w:val="000F4400"/>
    <w:rsid w:val="001123D5"/>
    <w:rsid w:val="0011244E"/>
    <w:rsid w:val="001206DC"/>
    <w:rsid w:val="00121C33"/>
    <w:rsid w:val="001230B1"/>
    <w:rsid w:val="001353DA"/>
    <w:rsid w:val="00144C7F"/>
    <w:rsid w:val="00145962"/>
    <w:rsid w:val="0015061A"/>
    <w:rsid w:val="00167516"/>
    <w:rsid w:val="001760F2"/>
    <w:rsid w:val="001761BE"/>
    <w:rsid w:val="00195A90"/>
    <w:rsid w:val="001A2204"/>
    <w:rsid w:val="001A3403"/>
    <w:rsid w:val="001A7D04"/>
    <w:rsid w:val="001B1FD6"/>
    <w:rsid w:val="001B2C37"/>
    <w:rsid w:val="001B575D"/>
    <w:rsid w:val="001B7DCB"/>
    <w:rsid w:val="001D1957"/>
    <w:rsid w:val="001D4374"/>
    <w:rsid w:val="001E2D9D"/>
    <w:rsid w:val="001E3B46"/>
    <w:rsid w:val="001F16C9"/>
    <w:rsid w:val="001F4AEC"/>
    <w:rsid w:val="001F7199"/>
    <w:rsid w:val="00213DE8"/>
    <w:rsid w:val="002160F8"/>
    <w:rsid w:val="002254A5"/>
    <w:rsid w:val="00230409"/>
    <w:rsid w:val="002315D6"/>
    <w:rsid w:val="00231E0C"/>
    <w:rsid w:val="0023499A"/>
    <w:rsid w:val="00234B99"/>
    <w:rsid w:val="00236435"/>
    <w:rsid w:val="00237F32"/>
    <w:rsid w:val="00241A15"/>
    <w:rsid w:val="0024332A"/>
    <w:rsid w:val="0024372C"/>
    <w:rsid w:val="00255843"/>
    <w:rsid w:val="0026508E"/>
    <w:rsid w:val="00271B4E"/>
    <w:rsid w:val="002A6B6E"/>
    <w:rsid w:val="002B055D"/>
    <w:rsid w:val="002B48CD"/>
    <w:rsid w:val="002B4C9A"/>
    <w:rsid w:val="002D10B8"/>
    <w:rsid w:val="002D621D"/>
    <w:rsid w:val="002E20C3"/>
    <w:rsid w:val="002E5E21"/>
    <w:rsid w:val="002F7625"/>
    <w:rsid w:val="00310AB9"/>
    <w:rsid w:val="00314A64"/>
    <w:rsid w:val="00315897"/>
    <w:rsid w:val="0031597B"/>
    <w:rsid w:val="0031733B"/>
    <w:rsid w:val="00352517"/>
    <w:rsid w:val="00352A33"/>
    <w:rsid w:val="00354EE5"/>
    <w:rsid w:val="00362E93"/>
    <w:rsid w:val="00370EAB"/>
    <w:rsid w:val="0037432E"/>
    <w:rsid w:val="003807F4"/>
    <w:rsid w:val="00380E67"/>
    <w:rsid w:val="003816CC"/>
    <w:rsid w:val="00386F30"/>
    <w:rsid w:val="00390DA2"/>
    <w:rsid w:val="003A1E09"/>
    <w:rsid w:val="003A58B2"/>
    <w:rsid w:val="003D4E88"/>
    <w:rsid w:val="003D638F"/>
    <w:rsid w:val="003F54FC"/>
    <w:rsid w:val="00402E44"/>
    <w:rsid w:val="0040362F"/>
    <w:rsid w:val="00404349"/>
    <w:rsid w:val="00407D19"/>
    <w:rsid w:val="00411C5C"/>
    <w:rsid w:val="00417AF3"/>
    <w:rsid w:val="0042174C"/>
    <w:rsid w:val="004221A6"/>
    <w:rsid w:val="004252DC"/>
    <w:rsid w:val="00431F08"/>
    <w:rsid w:val="00432547"/>
    <w:rsid w:val="00436C23"/>
    <w:rsid w:val="004408A4"/>
    <w:rsid w:val="00444416"/>
    <w:rsid w:val="004503DD"/>
    <w:rsid w:val="004708EF"/>
    <w:rsid w:val="00475E64"/>
    <w:rsid w:val="004A59C7"/>
    <w:rsid w:val="004A77A6"/>
    <w:rsid w:val="004B3230"/>
    <w:rsid w:val="004B3B44"/>
    <w:rsid w:val="004C1757"/>
    <w:rsid w:val="004C1F7D"/>
    <w:rsid w:val="004C355D"/>
    <w:rsid w:val="004D0F29"/>
    <w:rsid w:val="004D7FB0"/>
    <w:rsid w:val="004F0079"/>
    <w:rsid w:val="004F2985"/>
    <w:rsid w:val="00510680"/>
    <w:rsid w:val="00527F11"/>
    <w:rsid w:val="00543ED3"/>
    <w:rsid w:val="005504FB"/>
    <w:rsid w:val="00567B6A"/>
    <w:rsid w:val="00577278"/>
    <w:rsid w:val="00584A06"/>
    <w:rsid w:val="005B2436"/>
    <w:rsid w:val="005C6DB4"/>
    <w:rsid w:val="005D063B"/>
    <w:rsid w:val="005D5FD0"/>
    <w:rsid w:val="005F08BA"/>
    <w:rsid w:val="005F20E9"/>
    <w:rsid w:val="005F2821"/>
    <w:rsid w:val="005F2866"/>
    <w:rsid w:val="00601CC6"/>
    <w:rsid w:val="006263CB"/>
    <w:rsid w:val="006277F3"/>
    <w:rsid w:val="006373FE"/>
    <w:rsid w:val="006443D4"/>
    <w:rsid w:val="00656A8B"/>
    <w:rsid w:val="006613A1"/>
    <w:rsid w:val="00666BC7"/>
    <w:rsid w:val="00667DBD"/>
    <w:rsid w:val="006747F2"/>
    <w:rsid w:val="006832B0"/>
    <w:rsid w:val="006A50FD"/>
    <w:rsid w:val="006A6B00"/>
    <w:rsid w:val="006B6FFD"/>
    <w:rsid w:val="006C79A1"/>
    <w:rsid w:val="006E16EA"/>
    <w:rsid w:val="006F0C72"/>
    <w:rsid w:val="007002CD"/>
    <w:rsid w:val="00702D3D"/>
    <w:rsid w:val="00706E10"/>
    <w:rsid w:val="00713427"/>
    <w:rsid w:val="00713B4F"/>
    <w:rsid w:val="00715C42"/>
    <w:rsid w:val="00727AD4"/>
    <w:rsid w:val="00727C02"/>
    <w:rsid w:val="007320B1"/>
    <w:rsid w:val="007417C9"/>
    <w:rsid w:val="007644C5"/>
    <w:rsid w:val="00775A26"/>
    <w:rsid w:val="00777FFC"/>
    <w:rsid w:val="00790935"/>
    <w:rsid w:val="007917CC"/>
    <w:rsid w:val="00793C15"/>
    <w:rsid w:val="007D1A25"/>
    <w:rsid w:val="007D4376"/>
    <w:rsid w:val="007E3F83"/>
    <w:rsid w:val="008022D8"/>
    <w:rsid w:val="0080537E"/>
    <w:rsid w:val="00807B68"/>
    <w:rsid w:val="00821042"/>
    <w:rsid w:val="00830C63"/>
    <w:rsid w:val="00833669"/>
    <w:rsid w:val="008505FC"/>
    <w:rsid w:val="00853A19"/>
    <w:rsid w:val="00861C91"/>
    <w:rsid w:val="008726C3"/>
    <w:rsid w:val="00872D84"/>
    <w:rsid w:val="00883690"/>
    <w:rsid w:val="0089104A"/>
    <w:rsid w:val="008A671B"/>
    <w:rsid w:val="008B407A"/>
    <w:rsid w:val="008B4533"/>
    <w:rsid w:val="008B5BB6"/>
    <w:rsid w:val="008B75A1"/>
    <w:rsid w:val="008C18F8"/>
    <w:rsid w:val="008C1B92"/>
    <w:rsid w:val="008C750F"/>
    <w:rsid w:val="008D0383"/>
    <w:rsid w:val="008D13DA"/>
    <w:rsid w:val="008E36F8"/>
    <w:rsid w:val="008F3B30"/>
    <w:rsid w:val="009053E0"/>
    <w:rsid w:val="0091194E"/>
    <w:rsid w:val="009233CA"/>
    <w:rsid w:val="00936098"/>
    <w:rsid w:val="009376AF"/>
    <w:rsid w:val="00941789"/>
    <w:rsid w:val="00945140"/>
    <w:rsid w:val="0095773C"/>
    <w:rsid w:val="0096130D"/>
    <w:rsid w:val="009619EC"/>
    <w:rsid w:val="00973D11"/>
    <w:rsid w:val="00985D7E"/>
    <w:rsid w:val="00986464"/>
    <w:rsid w:val="00993C2B"/>
    <w:rsid w:val="0099553D"/>
    <w:rsid w:val="009974E5"/>
    <w:rsid w:val="009B7EE6"/>
    <w:rsid w:val="009D5080"/>
    <w:rsid w:val="009D7DFE"/>
    <w:rsid w:val="009F509E"/>
    <w:rsid w:val="009F5248"/>
    <w:rsid w:val="009F7864"/>
    <w:rsid w:val="00A013C7"/>
    <w:rsid w:val="00A0277C"/>
    <w:rsid w:val="00A05A82"/>
    <w:rsid w:val="00A06F9F"/>
    <w:rsid w:val="00A1216D"/>
    <w:rsid w:val="00A13413"/>
    <w:rsid w:val="00A2104F"/>
    <w:rsid w:val="00A2541E"/>
    <w:rsid w:val="00A35807"/>
    <w:rsid w:val="00A818E8"/>
    <w:rsid w:val="00A82BB2"/>
    <w:rsid w:val="00A94A69"/>
    <w:rsid w:val="00AA3BC2"/>
    <w:rsid w:val="00AA7D91"/>
    <w:rsid w:val="00AC1E3D"/>
    <w:rsid w:val="00AC3623"/>
    <w:rsid w:val="00AC6955"/>
    <w:rsid w:val="00AD5B05"/>
    <w:rsid w:val="00AF66D7"/>
    <w:rsid w:val="00AF7009"/>
    <w:rsid w:val="00B212E8"/>
    <w:rsid w:val="00B256AF"/>
    <w:rsid w:val="00B407B5"/>
    <w:rsid w:val="00B41A96"/>
    <w:rsid w:val="00B51B2E"/>
    <w:rsid w:val="00B52A4C"/>
    <w:rsid w:val="00B74AB3"/>
    <w:rsid w:val="00B85825"/>
    <w:rsid w:val="00B85F48"/>
    <w:rsid w:val="00B91CD8"/>
    <w:rsid w:val="00BA2C24"/>
    <w:rsid w:val="00BA6AFD"/>
    <w:rsid w:val="00BB13FE"/>
    <w:rsid w:val="00BB2702"/>
    <w:rsid w:val="00BB6F43"/>
    <w:rsid w:val="00BC227E"/>
    <w:rsid w:val="00BC6944"/>
    <w:rsid w:val="00BE1D53"/>
    <w:rsid w:val="00BE20E0"/>
    <w:rsid w:val="00C12D07"/>
    <w:rsid w:val="00C174FE"/>
    <w:rsid w:val="00C17578"/>
    <w:rsid w:val="00C210FF"/>
    <w:rsid w:val="00C31ED4"/>
    <w:rsid w:val="00C32AA1"/>
    <w:rsid w:val="00C44045"/>
    <w:rsid w:val="00C53EAC"/>
    <w:rsid w:val="00C56A3D"/>
    <w:rsid w:val="00C57B9A"/>
    <w:rsid w:val="00C63DBC"/>
    <w:rsid w:val="00C64091"/>
    <w:rsid w:val="00C65290"/>
    <w:rsid w:val="00C654E5"/>
    <w:rsid w:val="00C664F5"/>
    <w:rsid w:val="00C71080"/>
    <w:rsid w:val="00C76D20"/>
    <w:rsid w:val="00C86418"/>
    <w:rsid w:val="00C9386A"/>
    <w:rsid w:val="00C967E5"/>
    <w:rsid w:val="00CB0F64"/>
    <w:rsid w:val="00CB2810"/>
    <w:rsid w:val="00CB6292"/>
    <w:rsid w:val="00CB7A16"/>
    <w:rsid w:val="00CC5958"/>
    <w:rsid w:val="00CD00BF"/>
    <w:rsid w:val="00CE6EBB"/>
    <w:rsid w:val="00D10BFA"/>
    <w:rsid w:val="00D129A3"/>
    <w:rsid w:val="00D14624"/>
    <w:rsid w:val="00D27D73"/>
    <w:rsid w:val="00D3320B"/>
    <w:rsid w:val="00D71706"/>
    <w:rsid w:val="00D94FDC"/>
    <w:rsid w:val="00DA0D38"/>
    <w:rsid w:val="00DA1CEB"/>
    <w:rsid w:val="00DA7667"/>
    <w:rsid w:val="00DB0D87"/>
    <w:rsid w:val="00DB2DAE"/>
    <w:rsid w:val="00DC00F9"/>
    <w:rsid w:val="00DC22F2"/>
    <w:rsid w:val="00DC60DC"/>
    <w:rsid w:val="00DE5E4D"/>
    <w:rsid w:val="00DE5ECC"/>
    <w:rsid w:val="00DF2038"/>
    <w:rsid w:val="00DF22C0"/>
    <w:rsid w:val="00E07EC1"/>
    <w:rsid w:val="00E12779"/>
    <w:rsid w:val="00E1440F"/>
    <w:rsid w:val="00E31C48"/>
    <w:rsid w:val="00E40889"/>
    <w:rsid w:val="00E50C2D"/>
    <w:rsid w:val="00E57A35"/>
    <w:rsid w:val="00E815A8"/>
    <w:rsid w:val="00E8611B"/>
    <w:rsid w:val="00E94A32"/>
    <w:rsid w:val="00E9573B"/>
    <w:rsid w:val="00EA512F"/>
    <w:rsid w:val="00EB0BF5"/>
    <w:rsid w:val="00EB2ECC"/>
    <w:rsid w:val="00EB3CD9"/>
    <w:rsid w:val="00EB3DA0"/>
    <w:rsid w:val="00EB4C1F"/>
    <w:rsid w:val="00EB60CC"/>
    <w:rsid w:val="00EC5056"/>
    <w:rsid w:val="00EC5667"/>
    <w:rsid w:val="00ED605F"/>
    <w:rsid w:val="00EE1282"/>
    <w:rsid w:val="00EE77DF"/>
    <w:rsid w:val="00EF4D78"/>
    <w:rsid w:val="00EF6729"/>
    <w:rsid w:val="00F01A91"/>
    <w:rsid w:val="00F05974"/>
    <w:rsid w:val="00F1596C"/>
    <w:rsid w:val="00F2479A"/>
    <w:rsid w:val="00F26A8D"/>
    <w:rsid w:val="00F26AD9"/>
    <w:rsid w:val="00F2767D"/>
    <w:rsid w:val="00F2773B"/>
    <w:rsid w:val="00F3684E"/>
    <w:rsid w:val="00F42669"/>
    <w:rsid w:val="00F42AB8"/>
    <w:rsid w:val="00F51C84"/>
    <w:rsid w:val="00F664D8"/>
    <w:rsid w:val="00F8749C"/>
    <w:rsid w:val="00FA2DB1"/>
    <w:rsid w:val="00FA44B1"/>
    <w:rsid w:val="00FB2172"/>
    <w:rsid w:val="00FD02CC"/>
    <w:rsid w:val="00FD05DA"/>
    <w:rsid w:val="00FD1F06"/>
    <w:rsid w:val="00FD620A"/>
    <w:rsid w:val="00FE7BD1"/>
    <w:rsid w:val="00FF2A82"/>
    <w:rsid w:val="00FF493B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E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e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CACF-2035-4194-8E0A-C6D01C42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SKVS</cp:lastModifiedBy>
  <cp:revision>3</cp:revision>
  <cp:lastPrinted>2023-12-08T11:13:00Z</cp:lastPrinted>
  <dcterms:created xsi:type="dcterms:W3CDTF">2023-12-11T08:22:00Z</dcterms:created>
  <dcterms:modified xsi:type="dcterms:W3CDTF">2023-12-11T08:24:00Z</dcterms:modified>
</cp:coreProperties>
</file>